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B353D" w14:textId="77777777" w:rsidR="004301AD" w:rsidRPr="0019063A" w:rsidRDefault="004301AD" w:rsidP="004301AD">
      <w:pPr>
        <w:jc w:val="center"/>
        <w:rPr>
          <w:sz w:val="22"/>
          <w:szCs w:val="22"/>
        </w:rPr>
      </w:pPr>
      <w:r w:rsidRPr="0019063A">
        <w:rPr>
          <w:sz w:val="22"/>
          <w:szCs w:val="22"/>
        </w:rPr>
        <w:t>State of Hawai‘i</w:t>
      </w:r>
    </w:p>
    <w:p w14:paraId="205624A0" w14:textId="77777777" w:rsidR="004301AD" w:rsidRPr="0019063A" w:rsidRDefault="004301AD" w:rsidP="004301AD">
      <w:pPr>
        <w:jc w:val="center"/>
        <w:rPr>
          <w:sz w:val="22"/>
          <w:szCs w:val="22"/>
        </w:rPr>
      </w:pPr>
      <w:r w:rsidRPr="0019063A">
        <w:rPr>
          <w:sz w:val="22"/>
          <w:szCs w:val="22"/>
        </w:rPr>
        <w:t>DEPARTMENT OF LAND AND NATURAL RESOURCES</w:t>
      </w:r>
    </w:p>
    <w:p w14:paraId="23C7E232" w14:textId="77777777" w:rsidR="004301AD" w:rsidRPr="0019063A" w:rsidRDefault="004301AD" w:rsidP="004301AD">
      <w:pPr>
        <w:jc w:val="center"/>
        <w:rPr>
          <w:sz w:val="22"/>
          <w:szCs w:val="22"/>
        </w:rPr>
      </w:pPr>
      <w:r w:rsidRPr="0019063A">
        <w:rPr>
          <w:sz w:val="22"/>
          <w:szCs w:val="22"/>
        </w:rPr>
        <w:t>Division of Forestry and Wildlife</w:t>
      </w:r>
    </w:p>
    <w:p w14:paraId="463D6A5C" w14:textId="77777777" w:rsidR="004301AD" w:rsidRPr="0019063A" w:rsidRDefault="004301AD" w:rsidP="004301AD">
      <w:pPr>
        <w:jc w:val="center"/>
        <w:rPr>
          <w:sz w:val="22"/>
          <w:szCs w:val="22"/>
        </w:rPr>
      </w:pPr>
      <w:r w:rsidRPr="0019063A">
        <w:rPr>
          <w:sz w:val="22"/>
          <w:szCs w:val="22"/>
        </w:rPr>
        <w:t>Honolulu, Hawaii 96813</w:t>
      </w:r>
    </w:p>
    <w:p w14:paraId="3D262F3A" w14:textId="77777777" w:rsidR="004301AD" w:rsidRPr="0019063A" w:rsidRDefault="004301AD" w:rsidP="004301AD">
      <w:pPr>
        <w:jc w:val="center"/>
        <w:rPr>
          <w:sz w:val="22"/>
          <w:szCs w:val="22"/>
        </w:rPr>
      </w:pPr>
    </w:p>
    <w:p w14:paraId="7CEE9BCF" w14:textId="3C1121D3" w:rsidR="004301AD" w:rsidRPr="0019063A" w:rsidRDefault="00BD1E90" w:rsidP="004301AD">
      <w:pPr>
        <w:jc w:val="center"/>
        <w:rPr>
          <w:sz w:val="22"/>
          <w:szCs w:val="22"/>
        </w:rPr>
      </w:pPr>
      <w:r>
        <w:rPr>
          <w:sz w:val="22"/>
          <w:szCs w:val="22"/>
        </w:rPr>
        <w:t>October 21</w:t>
      </w:r>
      <w:r w:rsidR="004301AD" w:rsidRPr="0019063A">
        <w:rPr>
          <w:sz w:val="22"/>
          <w:szCs w:val="22"/>
        </w:rPr>
        <w:t>, 2020 Meeting</w:t>
      </w:r>
    </w:p>
    <w:p w14:paraId="68DC48EF" w14:textId="77777777" w:rsidR="004301AD" w:rsidRPr="0019063A" w:rsidRDefault="004301AD" w:rsidP="004301AD">
      <w:pPr>
        <w:rPr>
          <w:sz w:val="22"/>
          <w:szCs w:val="22"/>
        </w:rPr>
      </w:pPr>
    </w:p>
    <w:p w14:paraId="65E6F906" w14:textId="77777777" w:rsidR="004301AD" w:rsidRPr="0019063A" w:rsidRDefault="004301AD" w:rsidP="004301AD">
      <w:pPr>
        <w:rPr>
          <w:sz w:val="22"/>
          <w:szCs w:val="22"/>
        </w:rPr>
      </w:pPr>
      <w:r w:rsidRPr="0019063A">
        <w:rPr>
          <w:sz w:val="22"/>
          <w:szCs w:val="22"/>
        </w:rPr>
        <w:t>Endangered Species Recovery Committee</w:t>
      </w:r>
    </w:p>
    <w:p w14:paraId="68EC5336" w14:textId="77777777" w:rsidR="004301AD" w:rsidRPr="0019063A" w:rsidRDefault="004301AD" w:rsidP="004301AD">
      <w:pPr>
        <w:rPr>
          <w:sz w:val="22"/>
          <w:szCs w:val="22"/>
        </w:rPr>
      </w:pPr>
      <w:r w:rsidRPr="0019063A">
        <w:rPr>
          <w:sz w:val="22"/>
          <w:szCs w:val="22"/>
        </w:rPr>
        <w:t>State of Hawai‘i</w:t>
      </w:r>
    </w:p>
    <w:p w14:paraId="4D413E5F" w14:textId="77777777" w:rsidR="004301AD" w:rsidRPr="0019063A" w:rsidRDefault="004301AD" w:rsidP="004301AD">
      <w:pPr>
        <w:rPr>
          <w:sz w:val="22"/>
          <w:szCs w:val="22"/>
        </w:rPr>
      </w:pPr>
      <w:r w:rsidRPr="0019063A">
        <w:rPr>
          <w:sz w:val="22"/>
          <w:szCs w:val="22"/>
        </w:rPr>
        <w:t>Honolulu, Hawai‘i</w:t>
      </w:r>
    </w:p>
    <w:p w14:paraId="5B0290BC" w14:textId="77777777" w:rsidR="004301AD" w:rsidRPr="0019063A" w:rsidRDefault="004301AD" w:rsidP="004301AD">
      <w:pPr>
        <w:rPr>
          <w:sz w:val="22"/>
          <w:szCs w:val="22"/>
        </w:rPr>
      </w:pPr>
    </w:p>
    <w:p w14:paraId="0C776E6B" w14:textId="77777777" w:rsidR="004301AD" w:rsidRPr="0019063A" w:rsidRDefault="004301AD" w:rsidP="004301AD">
      <w:pPr>
        <w:rPr>
          <w:sz w:val="22"/>
          <w:szCs w:val="22"/>
        </w:rPr>
      </w:pPr>
      <w:r w:rsidRPr="0019063A">
        <w:rPr>
          <w:sz w:val="22"/>
          <w:szCs w:val="22"/>
        </w:rPr>
        <w:t>Committee Members:</w:t>
      </w:r>
    </w:p>
    <w:p w14:paraId="5CD3A47C" w14:textId="77777777" w:rsidR="004301AD" w:rsidRPr="0019063A" w:rsidRDefault="004301AD" w:rsidP="004301AD">
      <w:pPr>
        <w:rPr>
          <w:sz w:val="22"/>
          <w:szCs w:val="22"/>
        </w:rPr>
      </w:pPr>
    </w:p>
    <w:p w14:paraId="3E5A09EE" w14:textId="784B7DE1" w:rsidR="004301AD" w:rsidRPr="0019063A" w:rsidRDefault="004301AD" w:rsidP="004301AD">
      <w:pPr>
        <w:pStyle w:val="BlockText"/>
        <w:rPr>
          <w:sz w:val="22"/>
          <w:szCs w:val="22"/>
        </w:rPr>
      </w:pPr>
      <w:r w:rsidRPr="0019063A">
        <w:rPr>
          <w:sz w:val="22"/>
          <w:szCs w:val="22"/>
        </w:rPr>
        <w:t xml:space="preserve">SUBJECT: </w:t>
      </w:r>
      <w:r w:rsidRPr="0019063A">
        <w:rPr>
          <w:sz w:val="22"/>
          <w:szCs w:val="22"/>
        </w:rPr>
        <w:tab/>
        <w:t>DRAFT HAWAIIAN HOARY BAT GUIDANCE FOR RENEWABLE WIND ENERGY PROPONENTS: PUBLIC COMMENT MATRIX AND KEY BAT WORKSHOP FINDINGS</w:t>
      </w:r>
    </w:p>
    <w:p w14:paraId="1F3BC3FB" w14:textId="77777777" w:rsidR="004301AD" w:rsidRPr="0019063A" w:rsidRDefault="004301AD" w:rsidP="004301AD">
      <w:pPr>
        <w:pStyle w:val="BodyTextIndent"/>
        <w:ind w:left="0"/>
        <w:rPr>
          <w:rFonts w:ascii="Times New Roman" w:hAnsi="Times New Roman"/>
          <w:color w:val="000000"/>
        </w:rPr>
      </w:pPr>
    </w:p>
    <w:p w14:paraId="52DA49D3" w14:textId="77777777" w:rsidR="004301AD" w:rsidRPr="0019063A" w:rsidRDefault="004301AD" w:rsidP="004301AD">
      <w:pPr>
        <w:rPr>
          <w:sz w:val="22"/>
          <w:szCs w:val="22"/>
        </w:rPr>
      </w:pPr>
      <w:r w:rsidRPr="0019063A">
        <w:rPr>
          <w:sz w:val="22"/>
          <w:szCs w:val="22"/>
        </w:rPr>
        <w:t>Presented for your consideration is a staff summary of the public comments received by the Department of Land and Natural Resources, Division of Forestry and Wildlife (DOFAW) prior to the Hawaiian Hoary Bat Workshop held on March 5 and 6, 2020, on the Draft Hawaiian Hoary Bat Guidance for Renewable Wind Energy Proponents update for 2020 (“guidance document”).</w:t>
      </w:r>
    </w:p>
    <w:p w14:paraId="1B4F1519" w14:textId="77777777" w:rsidR="004301AD" w:rsidRPr="0019063A" w:rsidRDefault="004301AD" w:rsidP="004301AD">
      <w:pPr>
        <w:pStyle w:val="BodyText2"/>
        <w:spacing w:line="240" w:lineRule="auto"/>
        <w:rPr>
          <w:b/>
          <w:sz w:val="22"/>
          <w:szCs w:val="22"/>
          <w:u w:val="single"/>
        </w:rPr>
      </w:pPr>
    </w:p>
    <w:p w14:paraId="43E913B5" w14:textId="35ECA0E1" w:rsidR="004301AD" w:rsidRPr="0019063A" w:rsidRDefault="004301AD" w:rsidP="004301AD">
      <w:pPr>
        <w:pStyle w:val="BodyText2"/>
        <w:spacing w:line="240" w:lineRule="auto"/>
        <w:rPr>
          <w:sz w:val="22"/>
          <w:szCs w:val="22"/>
        </w:rPr>
      </w:pPr>
      <w:r w:rsidRPr="0019063A">
        <w:rPr>
          <w:sz w:val="22"/>
          <w:szCs w:val="22"/>
        </w:rPr>
        <w:t xml:space="preserve">The first edition of the guidance document was developed by the Endangered Species Recovery Committee (ESRC) in 2015 with the goal of incorporating new research and information every five years.  In January 2020, the ESRC’s bat task force provided a draft update to the 2015 guidance document, and during the March 2020 Hawaiian Hoary Bat Workshop the ESRC had the opportunity to review current and ongoing research on the species’ ecology, distribution, and interactions with wind energy projects, as well as advances in monitoring, avoidance, and minimization technology.  The below matrix summarizes public comments (in white) and information presented at the workshop (in grey) as they apply to the sections of the guidance document.  This matrix will be updated as additional public comments and testimony are received, and </w:t>
      </w:r>
      <w:r w:rsidR="00BD1E90">
        <w:rPr>
          <w:sz w:val="22"/>
          <w:szCs w:val="22"/>
        </w:rPr>
        <w:t>has been</w:t>
      </w:r>
      <w:r w:rsidRPr="0019063A">
        <w:rPr>
          <w:sz w:val="22"/>
          <w:szCs w:val="22"/>
        </w:rPr>
        <w:t xml:space="preserve"> expanded to include the public comments and workshop findings for the remaining sections and appendices of the guidance document.</w:t>
      </w:r>
    </w:p>
    <w:p w14:paraId="5FA5E65C" w14:textId="6DA0AEE7" w:rsidR="004301AD" w:rsidRDefault="004301AD" w:rsidP="004301AD">
      <w:pPr>
        <w:pStyle w:val="BodyText2"/>
        <w:spacing w:line="240" w:lineRule="auto"/>
        <w:rPr>
          <w:sz w:val="22"/>
          <w:szCs w:val="22"/>
        </w:rPr>
      </w:pPr>
    </w:p>
    <w:p w14:paraId="4862D877" w14:textId="13173383" w:rsidR="007F5DB7" w:rsidRDefault="007F5DB7" w:rsidP="004301AD">
      <w:pPr>
        <w:pStyle w:val="BodyText2"/>
        <w:spacing w:line="240" w:lineRule="auto"/>
        <w:rPr>
          <w:sz w:val="22"/>
          <w:szCs w:val="22"/>
        </w:rPr>
      </w:pPr>
    </w:p>
    <w:p w14:paraId="7C1FD9BD" w14:textId="6CF12DDB" w:rsidR="007F5DB7" w:rsidRDefault="007F5DB7" w:rsidP="004301AD">
      <w:pPr>
        <w:pStyle w:val="BodyText2"/>
        <w:spacing w:line="240" w:lineRule="auto"/>
        <w:rPr>
          <w:sz w:val="22"/>
          <w:szCs w:val="22"/>
        </w:rPr>
      </w:pPr>
    </w:p>
    <w:p w14:paraId="7B7910AF" w14:textId="77777777" w:rsidR="007F5DB7" w:rsidRPr="0019063A" w:rsidRDefault="007F5DB7" w:rsidP="004301AD">
      <w:pPr>
        <w:pStyle w:val="BodyText2"/>
        <w:spacing w:line="240" w:lineRule="auto"/>
        <w:rPr>
          <w:sz w:val="22"/>
          <w:szCs w:val="22"/>
        </w:rPr>
      </w:pPr>
    </w:p>
    <w:p w14:paraId="7A834EEE" w14:textId="6F3478A2" w:rsidR="004301AD" w:rsidRDefault="004301AD" w:rsidP="004301AD">
      <w:pPr>
        <w:pStyle w:val="BodyText2"/>
        <w:spacing w:line="240" w:lineRule="auto"/>
        <w:rPr>
          <w:sz w:val="22"/>
          <w:szCs w:val="22"/>
          <w:highlight w:val="yellow"/>
          <w:u w:val="single"/>
        </w:rPr>
      </w:pPr>
    </w:p>
    <w:p w14:paraId="4B04C38F" w14:textId="77777777" w:rsidR="00F75CC1" w:rsidRPr="0019063A" w:rsidRDefault="00F75CC1" w:rsidP="004301AD">
      <w:pPr>
        <w:pStyle w:val="BodyText2"/>
        <w:spacing w:line="240" w:lineRule="auto"/>
        <w:rPr>
          <w:sz w:val="22"/>
          <w:szCs w:val="22"/>
          <w:highlight w:val="yellow"/>
          <w:u w:val="single"/>
        </w:rPr>
      </w:pPr>
    </w:p>
    <w:p w14:paraId="1A77F5CD" w14:textId="77777777" w:rsidR="004301AD" w:rsidRPr="0019063A" w:rsidRDefault="004301AD" w:rsidP="004301AD">
      <w:pPr>
        <w:pStyle w:val="BodyText2"/>
        <w:spacing w:line="240" w:lineRule="auto"/>
        <w:rPr>
          <w:b/>
          <w:sz w:val="22"/>
          <w:szCs w:val="22"/>
          <w:u w:val="single"/>
        </w:rPr>
      </w:pPr>
      <w:r w:rsidRPr="0019063A">
        <w:rPr>
          <w:b/>
          <w:sz w:val="22"/>
          <w:szCs w:val="22"/>
          <w:u w:val="single"/>
          <w:lang w:val="haw-US"/>
        </w:rPr>
        <w:lastRenderedPageBreak/>
        <w:t xml:space="preserve">SECTION I. </w:t>
      </w:r>
      <w:r w:rsidRPr="0019063A">
        <w:rPr>
          <w:b/>
          <w:sz w:val="22"/>
          <w:szCs w:val="22"/>
          <w:u w:val="single"/>
        </w:rPr>
        <w:t>INTRODUCTION: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6876"/>
        <w:gridCol w:w="3993"/>
      </w:tblGrid>
      <w:tr w:rsidR="004301AD" w:rsidRPr="0019063A" w14:paraId="244FE364" w14:textId="77777777" w:rsidTr="004A4E36">
        <w:tc>
          <w:tcPr>
            <w:tcW w:w="2088" w:type="dxa"/>
            <w:shd w:val="clear" w:color="auto" w:fill="auto"/>
          </w:tcPr>
          <w:p w14:paraId="071D7E56" w14:textId="77777777" w:rsidR="004301AD" w:rsidRPr="0019063A" w:rsidRDefault="004301AD" w:rsidP="004A4E36">
            <w:pPr>
              <w:pStyle w:val="BodyText2"/>
              <w:spacing w:line="240" w:lineRule="auto"/>
              <w:jc w:val="center"/>
              <w:rPr>
                <w:b/>
                <w:bCs/>
                <w:sz w:val="22"/>
                <w:szCs w:val="22"/>
              </w:rPr>
            </w:pPr>
            <w:r w:rsidRPr="0019063A">
              <w:rPr>
                <w:b/>
                <w:bCs/>
                <w:sz w:val="22"/>
                <w:szCs w:val="22"/>
              </w:rPr>
              <w:t>Topic</w:t>
            </w:r>
          </w:p>
        </w:tc>
        <w:tc>
          <w:tcPr>
            <w:tcW w:w="7020" w:type="dxa"/>
            <w:shd w:val="clear" w:color="auto" w:fill="auto"/>
          </w:tcPr>
          <w:p w14:paraId="118459F3" w14:textId="77777777" w:rsidR="004301AD" w:rsidRPr="0019063A" w:rsidRDefault="004301AD" w:rsidP="004A4E36">
            <w:pPr>
              <w:pStyle w:val="BodyText2"/>
              <w:spacing w:line="240" w:lineRule="auto"/>
              <w:jc w:val="center"/>
              <w:rPr>
                <w:b/>
                <w:bCs/>
                <w:sz w:val="22"/>
                <w:szCs w:val="22"/>
              </w:rPr>
            </w:pPr>
            <w:r w:rsidRPr="0019063A">
              <w:rPr>
                <w:b/>
                <w:bCs/>
                <w:sz w:val="22"/>
                <w:szCs w:val="22"/>
              </w:rPr>
              <w:t>Comment</w:t>
            </w:r>
          </w:p>
        </w:tc>
        <w:tc>
          <w:tcPr>
            <w:tcW w:w="4068" w:type="dxa"/>
            <w:shd w:val="clear" w:color="auto" w:fill="auto"/>
          </w:tcPr>
          <w:p w14:paraId="1D7B754E" w14:textId="77777777" w:rsidR="004301AD" w:rsidRPr="0019063A" w:rsidRDefault="004301AD" w:rsidP="004A4E36">
            <w:pPr>
              <w:pStyle w:val="BodyText2"/>
              <w:spacing w:line="240" w:lineRule="auto"/>
              <w:jc w:val="center"/>
              <w:rPr>
                <w:b/>
                <w:bCs/>
                <w:sz w:val="22"/>
                <w:szCs w:val="22"/>
              </w:rPr>
            </w:pPr>
            <w:r w:rsidRPr="0019063A">
              <w:rPr>
                <w:b/>
                <w:bCs/>
                <w:sz w:val="22"/>
                <w:szCs w:val="22"/>
              </w:rPr>
              <w:t>Comment</w:t>
            </w:r>
            <w:r w:rsidRPr="0019063A">
              <w:rPr>
                <w:b/>
                <w:bCs/>
                <w:sz w:val="22"/>
                <w:szCs w:val="22"/>
                <w:lang w:val="haw-US"/>
              </w:rPr>
              <w:t>o</w:t>
            </w:r>
            <w:r w:rsidRPr="0019063A">
              <w:rPr>
                <w:b/>
                <w:bCs/>
                <w:sz w:val="22"/>
                <w:szCs w:val="22"/>
              </w:rPr>
              <w:t>r(s)</w:t>
            </w:r>
          </w:p>
        </w:tc>
      </w:tr>
      <w:tr w:rsidR="004301AD" w:rsidRPr="0019063A" w14:paraId="1D277238" w14:textId="77777777" w:rsidTr="004A4E36">
        <w:trPr>
          <w:trHeight w:val="611"/>
        </w:trPr>
        <w:tc>
          <w:tcPr>
            <w:tcW w:w="2088" w:type="dxa"/>
            <w:shd w:val="clear" w:color="auto" w:fill="auto"/>
          </w:tcPr>
          <w:p w14:paraId="27D333B1" w14:textId="77777777" w:rsidR="004301AD" w:rsidRPr="0019063A" w:rsidRDefault="004301AD" w:rsidP="004A4E36">
            <w:pPr>
              <w:pStyle w:val="BodyText2"/>
              <w:spacing w:line="240" w:lineRule="auto"/>
              <w:rPr>
                <w:sz w:val="22"/>
                <w:szCs w:val="22"/>
                <w:lang w:val="haw-US"/>
              </w:rPr>
            </w:pPr>
            <w:r w:rsidRPr="0019063A">
              <w:rPr>
                <w:sz w:val="22"/>
                <w:szCs w:val="22"/>
              </w:rPr>
              <w:t>Financial Burden of Recommendations</w:t>
            </w:r>
          </w:p>
        </w:tc>
        <w:tc>
          <w:tcPr>
            <w:tcW w:w="7020" w:type="dxa"/>
            <w:shd w:val="clear" w:color="auto" w:fill="auto"/>
          </w:tcPr>
          <w:p w14:paraId="6C72E843" w14:textId="77777777" w:rsidR="004301AD" w:rsidRPr="0019063A" w:rsidRDefault="004301AD" w:rsidP="004301AD">
            <w:pPr>
              <w:pStyle w:val="ListParagraph"/>
              <w:numPr>
                <w:ilvl w:val="0"/>
                <w:numId w:val="1"/>
              </w:numPr>
              <w:snapToGrid w:val="0"/>
              <w:rPr>
                <w:rFonts w:ascii="Times New Roman" w:hAnsi="Times New Roman"/>
                <w:sz w:val="22"/>
                <w:szCs w:val="22"/>
                <w:lang w:val="haw-US"/>
              </w:rPr>
            </w:pPr>
            <w:r w:rsidRPr="0019063A">
              <w:rPr>
                <w:rFonts w:ascii="Times New Roman" w:hAnsi="Times New Roman"/>
                <w:sz w:val="22"/>
                <w:szCs w:val="22"/>
              </w:rPr>
              <w:t>Scope of recommendations i</w:t>
            </w:r>
            <w:r w:rsidRPr="0019063A">
              <w:rPr>
                <w:rFonts w:ascii="Times New Roman" w:hAnsi="Times New Roman"/>
                <w:sz w:val="22"/>
                <w:szCs w:val="22"/>
                <w:lang w:val="haw-US"/>
              </w:rPr>
              <w:t>mpede</w:t>
            </w:r>
            <w:r w:rsidRPr="0019063A">
              <w:rPr>
                <w:rFonts w:ascii="Times New Roman" w:hAnsi="Times New Roman"/>
                <w:sz w:val="22"/>
                <w:szCs w:val="22"/>
              </w:rPr>
              <w:t>s</w:t>
            </w:r>
            <w:r w:rsidRPr="0019063A">
              <w:rPr>
                <w:rFonts w:ascii="Times New Roman" w:hAnsi="Times New Roman"/>
                <w:sz w:val="22"/>
                <w:szCs w:val="22"/>
                <w:lang w:val="haw-US"/>
              </w:rPr>
              <w:t xml:space="preserve"> development of new wind energy and lead</w:t>
            </w:r>
            <w:r w:rsidRPr="0019063A">
              <w:rPr>
                <w:rFonts w:ascii="Times New Roman" w:hAnsi="Times New Roman"/>
                <w:sz w:val="22"/>
                <w:szCs w:val="22"/>
              </w:rPr>
              <w:t>s</w:t>
            </w:r>
            <w:r w:rsidRPr="0019063A">
              <w:rPr>
                <w:rFonts w:ascii="Times New Roman" w:hAnsi="Times New Roman"/>
                <w:sz w:val="22"/>
                <w:szCs w:val="22"/>
                <w:lang w:val="haw-US"/>
              </w:rPr>
              <w:t xml:space="preserve"> to increased </w:t>
            </w:r>
            <w:r w:rsidRPr="0019063A">
              <w:rPr>
                <w:rFonts w:ascii="Times New Roman" w:hAnsi="Times New Roman"/>
                <w:sz w:val="22"/>
                <w:szCs w:val="22"/>
              </w:rPr>
              <w:t>power costs</w:t>
            </w:r>
            <w:r w:rsidRPr="0019063A">
              <w:rPr>
                <w:rFonts w:ascii="Times New Roman" w:hAnsi="Times New Roman"/>
                <w:sz w:val="22"/>
                <w:szCs w:val="22"/>
                <w:lang w:val="haw-US"/>
              </w:rPr>
              <w:t xml:space="preserve"> for state residents</w:t>
            </w:r>
            <w:r w:rsidRPr="0019063A">
              <w:rPr>
                <w:rFonts w:ascii="Times New Roman" w:hAnsi="Times New Roman"/>
                <w:sz w:val="22"/>
                <w:szCs w:val="22"/>
              </w:rPr>
              <w:t>.</w:t>
            </w:r>
          </w:p>
        </w:tc>
        <w:tc>
          <w:tcPr>
            <w:tcW w:w="4068" w:type="dxa"/>
            <w:shd w:val="clear" w:color="auto" w:fill="auto"/>
          </w:tcPr>
          <w:p w14:paraId="0F453FD0" w14:textId="77777777" w:rsidR="004301AD" w:rsidRPr="0019063A" w:rsidRDefault="004301AD" w:rsidP="004A4E36">
            <w:pPr>
              <w:pStyle w:val="BodyText2"/>
              <w:spacing w:line="240" w:lineRule="auto"/>
              <w:rPr>
                <w:sz w:val="22"/>
                <w:szCs w:val="22"/>
                <w:lang w:val="haw-US"/>
              </w:rPr>
            </w:pPr>
            <w:r w:rsidRPr="0019063A">
              <w:rPr>
                <w:sz w:val="22"/>
                <w:szCs w:val="22"/>
                <w:lang w:val="haw-US"/>
              </w:rPr>
              <w:t>Marilyn Teague, AEP Renewables</w:t>
            </w:r>
          </w:p>
          <w:p w14:paraId="6EADD092" w14:textId="77777777" w:rsidR="004301AD" w:rsidRPr="0019063A" w:rsidRDefault="004301AD" w:rsidP="004A4E36">
            <w:pPr>
              <w:pStyle w:val="BodyText2"/>
              <w:spacing w:line="240" w:lineRule="auto"/>
              <w:rPr>
                <w:sz w:val="22"/>
                <w:szCs w:val="22"/>
                <w:lang w:val="haw-US"/>
              </w:rPr>
            </w:pPr>
            <w:r w:rsidRPr="0019063A">
              <w:rPr>
                <w:sz w:val="22"/>
                <w:szCs w:val="22"/>
                <w:lang w:val="haw-US"/>
              </w:rPr>
              <w:t>Eric Pendegraft, Na Pua Makani, LLC</w:t>
            </w:r>
          </w:p>
        </w:tc>
      </w:tr>
      <w:tr w:rsidR="004301AD" w:rsidRPr="0019063A" w14:paraId="41F0D221" w14:textId="77777777" w:rsidTr="004A4E36">
        <w:trPr>
          <w:trHeight w:val="1691"/>
        </w:trPr>
        <w:tc>
          <w:tcPr>
            <w:tcW w:w="2088" w:type="dxa"/>
            <w:shd w:val="clear" w:color="auto" w:fill="auto"/>
          </w:tcPr>
          <w:p w14:paraId="0D558784" w14:textId="77777777" w:rsidR="004301AD" w:rsidRPr="0019063A" w:rsidRDefault="004301AD" w:rsidP="004A4E36">
            <w:pPr>
              <w:pStyle w:val="BodyText2"/>
              <w:spacing w:line="240" w:lineRule="auto"/>
              <w:rPr>
                <w:sz w:val="22"/>
                <w:szCs w:val="22"/>
                <w:lang w:val="haw-US"/>
              </w:rPr>
            </w:pPr>
            <w:r w:rsidRPr="0019063A">
              <w:rPr>
                <w:sz w:val="22"/>
                <w:szCs w:val="22"/>
              </w:rPr>
              <w:t xml:space="preserve">Perceived </w:t>
            </w:r>
            <w:r w:rsidRPr="0019063A">
              <w:rPr>
                <w:sz w:val="22"/>
                <w:szCs w:val="22"/>
                <w:lang w:val="haw-US"/>
              </w:rPr>
              <w:t>Rulemaking</w:t>
            </w:r>
          </w:p>
        </w:tc>
        <w:tc>
          <w:tcPr>
            <w:tcW w:w="7020" w:type="dxa"/>
            <w:shd w:val="clear" w:color="auto" w:fill="auto"/>
          </w:tcPr>
          <w:p w14:paraId="253C9D22" w14:textId="77777777" w:rsidR="004301AD" w:rsidRPr="0019063A" w:rsidRDefault="004301AD" w:rsidP="004301AD">
            <w:pPr>
              <w:pStyle w:val="ListParagraph"/>
              <w:numPr>
                <w:ilvl w:val="0"/>
                <w:numId w:val="1"/>
              </w:numPr>
              <w:rPr>
                <w:rFonts w:ascii="Times New Roman" w:hAnsi="Times New Roman"/>
                <w:sz w:val="22"/>
                <w:szCs w:val="22"/>
                <w:lang w:val="haw-US"/>
              </w:rPr>
            </w:pPr>
            <w:r w:rsidRPr="0019063A">
              <w:rPr>
                <w:rFonts w:ascii="Times New Roman" w:hAnsi="Times New Roman"/>
                <w:sz w:val="22"/>
                <w:szCs w:val="22"/>
              </w:rPr>
              <w:t>The ESRC treats the guidance document as a mandatory requirement which must be followed in order to recommend an ITL for approval. This approach is akin to illegal “underground rulemaking.”</w:t>
            </w:r>
          </w:p>
          <w:p w14:paraId="2164F473" w14:textId="77777777" w:rsidR="004301AD" w:rsidRPr="0019063A" w:rsidRDefault="004301AD" w:rsidP="004301AD">
            <w:pPr>
              <w:pStyle w:val="ListParagraph"/>
              <w:numPr>
                <w:ilvl w:val="0"/>
                <w:numId w:val="1"/>
              </w:numPr>
              <w:rPr>
                <w:rFonts w:ascii="Times New Roman" w:hAnsi="Times New Roman"/>
                <w:sz w:val="22"/>
                <w:szCs w:val="22"/>
                <w:lang w:val="haw-US"/>
              </w:rPr>
            </w:pPr>
            <w:r w:rsidRPr="0019063A">
              <w:rPr>
                <w:rFonts w:ascii="Times New Roman" w:hAnsi="Times New Roman"/>
                <w:sz w:val="22"/>
                <w:szCs w:val="22"/>
              </w:rPr>
              <w:t>Should c</w:t>
            </w:r>
            <w:r w:rsidRPr="0019063A">
              <w:rPr>
                <w:rFonts w:ascii="Times New Roman" w:hAnsi="Times New Roman"/>
                <w:sz w:val="22"/>
                <w:szCs w:val="22"/>
                <w:lang w:val="haw-US"/>
              </w:rPr>
              <w:t xml:space="preserve">larify that the </w:t>
            </w:r>
            <w:r w:rsidRPr="0019063A">
              <w:rPr>
                <w:rFonts w:ascii="Times New Roman" w:hAnsi="Times New Roman"/>
                <w:sz w:val="22"/>
                <w:szCs w:val="22"/>
              </w:rPr>
              <w:t>g</w:t>
            </w:r>
            <w:r w:rsidRPr="0019063A">
              <w:rPr>
                <w:rFonts w:ascii="Times New Roman" w:hAnsi="Times New Roman"/>
                <w:sz w:val="22"/>
                <w:szCs w:val="22"/>
                <w:lang w:val="haw-US"/>
              </w:rPr>
              <w:t>uidance doc</w:t>
            </w:r>
            <w:proofErr w:type="spellStart"/>
            <w:r w:rsidRPr="0019063A">
              <w:rPr>
                <w:rFonts w:ascii="Times New Roman" w:hAnsi="Times New Roman"/>
                <w:sz w:val="22"/>
                <w:szCs w:val="22"/>
              </w:rPr>
              <w:t>ument</w:t>
            </w:r>
            <w:proofErr w:type="spellEnd"/>
            <w:r w:rsidRPr="0019063A">
              <w:rPr>
                <w:rFonts w:ascii="Times New Roman" w:hAnsi="Times New Roman"/>
                <w:sz w:val="22"/>
                <w:szCs w:val="22"/>
                <w:lang w:val="haw-US"/>
              </w:rPr>
              <w:t xml:space="preserve"> </w:t>
            </w:r>
            <w:r w:rsidRPr="0019063A">
              <w:rPr>
                <w:rFonts w:ascii="Times New Roman" w:hAnsi="Times New Roman"/>
                <w:sz w:val="22"/>
                <w:szCs w:val="22"/>
              </w:rPr>
              <w:t>contains</w:t>
            </w:r>
            <w:r w:rsidRPr="0019063A">
              <w:rPr>
                <w:rFonts w:ascii="Times New Roman" w:hAnsi="Times New Roman"/>
                <w:sz w:val="22"/>
                <w:szCs w:val="22"/>
                <w:lang w:val="haw-US"/>
              </w:rPr>
              <w:t xml:space="preserve"> recommendations to the </w:t>
            </w:r>
            <w:r w:rsidRPr="0019063A">
              <w:rPr>
                <w:rFonts w:ascii="Times New Roman" w:hAnsi="Times New Roman"/>
                <w:sz w:val="22"/>
                <w:szCs w:val="22"/>
              </w:rPr>
              <w:t>D</w:t>
            </w:r>
            <w:r w:rsidRPr="0019063A">
              <w:rPr>
                <w:rFonts w:ascii="Times New Roman" w:hAnsi="Times New Roman"/>
                <w:sz w:val="22"/>
                <w:szCs w:val="22"/>
                <w:lang w:val="haw-US"/>
              </w:rPr>
              <w:t>epartment</w:t>
            </w:r>
            <w:r w:rsidRPr="0019063A">
              <w:rPr>
                <w:rFonts w:ascii="Times New Roman" w:hAnsi="Times New Roman"/>
                <w:sz w:val="22"/>
                <w:szCs w:val="22"/>
              </w:rPr>
              <w:t xml:space="preserve"> of Land and Natural Resources and is </w:t>
            </w:r>
            <w:r w:rsidRPr="0019063A">
              <w:rPr>
                <w:rFonts w:ascii="Times New Roman" w:hAnsi="Times New Roman"/>
                <w:sz w:val="22"/>
                <w:szCs w:val="22"/>
                <w:lang w:val="haw-US"/>
              </w:rPr>
              <w:t xml:space="preserve">not rules </w:t>
            </w:r>
            <w:r w:rsidRPr="0019063A">
              <w:rPr>
                <w:rFonts w:ascii="Times New Roman" w:hAnsi="Times New Roman"/>
                <w:sz w:val="22"/>
                <w:szCs w:val="22"/>
              </w:rPr>
              <w:t xml:space="preserve">under Chapter </w:t>
            </w:r>
            <w:r w:rsidRPr="0019063A">
              <w:rPr>
                <w:rFonts w:ascii="Times New Roman" w:hAnsi="Times New Roman"/>
                <w:sz w:val="22"/>
                <w:szCs w:val="22"/>
                <w:lang w:val="haw-US"/>
              </w:rPr>
              <w:t>195D</w:t>
            </w:r>
            <w:r w:rsidRPr="0019063A">
              <w:rPr>
                <w:rFonts w:ascii="Times New Roman" w:hAnsi="Times New Roman"/>
                <w:sz w:val="22"/>
                <w:szCs w:val="22"/>
              </w:rPr>
              <w:t>, HRS.</w:t>
            </w:r>
          </w:p>
        </w:tc>
        <w:tc>
          <w:tcPr>
            <w:tcW w:w="4068" w:type="dxa"/>
            <w:shd w:val="clear" w:color="auto" w:fill="auto"/>
          </w:tcPr>
          <w:p w14:paraId="3902A41D" w14:textId="77777777" w:rsidR="004301AD" w:rsidRPr="0019063A" w:rsidRDefault="004301AD" w:rsidP="004A4E36">
            <w:pPr>
              <w:pStyle w:val="BodyText2"/>
              <w:spacing w:line="240" w:lineRule="auto"/>
              <w:rPr>
                <w:sz w:val="22"/>
                <w:szCs w:val="22"/>
                <w:lang w:val="haw-US"/>
              </w:rPr>
            </w:pPr>
            <w:r w:rsidRPr="0019063A">
              <w:rPr>
                <w:sz w:val="22"/>
                <w:szCs w:val="22"/>
                <w:lang w:val="haw-US"/>
              </w:rPr>
              <w:t>Marilyn Teague</w:t>
            </w:r>
            <w:r w:rsidRPr="0019063A">
              <w:rPr>
                <w:sz w:val="22"/>
                <w:szCs w:val="22"/>
              </w:rPr>
              <w:t>,</w:t>
            </w:r>
            <w:r w:rsidRPr="0019063A">
              <w:rPr>
                <w:sz w:val="22"/>
                <w:szCs w:val="22"/>
                <w:lang w:val="haw-US"/>
              </w:rPr>
              <w:t xml:space="preserve"> AEP Renewables</w:t>
            </w:r>
          </w:p>
          <w:p w14:paraId="355EB930" w14:textId="77777777" w:rsidR="004301AD" w:rsidRPr="0019063A" w:rsidRDefault="004301AD" w:rsidP="004A4E36">
            <w:pPr>
              <w:pStyle w:val="BodyText2"/>
              <w:spacing w:line="240" w:lineRule="auto"/>
              <w:rPr>
                <w:sz w:val="22"/>
                <w:szCs w:val="22"/>
                <w:lang w:val="haw-US"/>
              </w:rPr>
            </w:pPr>
            <w:r w:rsidRPr="0019063A">
              <w:rPr>
                <w:sz w:val="22"/>
                <w:szCs w:val="22"/>
                <w:lang w:val="haw-US"/>
              </w:rPr>
              <w:t>Matt Stelmach</w:t>
            </w:r>
            <w:r w:rsidRPr="0019063A">
              <w:rPr>
                <w:sz w:val="22"/>
                <w:szCs w:val="22"/>
              </w:rPr>
              <w:t>, o</w:t>
            </w:r>
            <w:r w:rsidRPr="0019063A">
              <w:rPr>
                <w:sz w:val="22"/>
                <w:szCs w:val="22"/>
                <w:lang w:val="haw-US"/>
              </w:rPr>
              <w:t>n behalf of TetraTech</w:t>
            </w:r>
          </w:p>
          <w:p w14:paraId="0DF33950" w14:textId="77777777" w:rsidR="004301AD" w:rsidRPr="0019063A" w:rsidRDefault="004301AD" w:rsidP="004A4E36">
            <w:pPr>
              <w:pStyle w:val="BodyText2"/>
              <w:spacing w:line="240" w:lineRule="auto"/>
              <w:rPr>
                <w:sz w:val="22"/>
                <w:szCs w:val="22"/>
                <w:lang w:val="haw-US"/>
              </w:rPr>
            </w:pPr>
            <w:r w:rsidRPr="0019063A">
              <w:rPr>
                <w:sz w:val="22"/>
                <w:szCs w:val="22"/>
                <w:lang w:val="haw-US"/>
              </w:rPr>
              <w:t>Whitney Wilson</w:t>
            </w:r>
            <w:r w:rsidRPr="0019063A">
              <w:rPr>
                <w:sz w:val="22"/>
                <w:szCs w:val="22"/>
              </w:rPr>
              <w:t>,</w:t>
            </w:r>
            <w:r w:rsidRPr="0019063A">
              <w:rPr>
                <w:sz w:val="22"/>
                <w:szCs w:val="22"/>
                <w:lang w:val="haw-US"/>
              </w:rPr>
              <w:t xml:space="preserve"> Terra</w:t>
            </w:r>
            <w:r w:rsidRPr="0019063A">
              <w:rPr>
                <w:sz w:val="22"/>
                <w:szCs w:val="22"/>
              </w:rPr>
              <w:t>F</w:t>
            </w:r>
            <w:r w:rsidRPr="0019063A">
              <w:rPr>
                <w:sz w:val="22"/>
                <w:szCs w:val="22"/>
                <w:lang w:val="haw-US"/>
              </w:rPr>
              <w:t>orm Power</w:t>
            </w:r>
          </w:p>
          <w:p w14:paraId="46EA617E" w14:textId="77777777" w:rsidR="004301AD" w:rsidRPr="0019063A" w:rsidRDefault="004301AD" w:rsidP="004A4E36">
            <w:pPr>
              <w:pStyle w:val="BodyText2"/>
              <w:spacing w:line="240" w:lineRule="auto"/>
              <w:rPr>
                <w:sz w:val="22"/>
                <w:szCs w:val="22"/>
              </w:rPr>
            </w:pPr>
            <w:r w:rsidRPr="0019063A">
              <w:rPr>
                <w:sz w:val="22"/>
                <w:szCs w:val="22"/>
                <w:lang w:val="haw-US"/>
              </w:rPr>
              <w:t>Chris Clevenger</w:t>
            </w:r>
            <w:r w:rsidRPr="0019063A">
              <w:rPr>
                <w:sz w:val="22"/>
                <w:szCs w:val="22"/>
              </w:rPr>
              <w:t>, Kawailoa Wind, LLC</w:t>
            </w:r>
          </w:p>
          <w:p w14:paraId="28AAF7CA" w14:textId="77777777" w:rsidR="004301AD" w:rsidRPr="0019063A" w:rsidRDefault="004301AD" w:rsidP="004A4E36">
            <w:pPr>
              <w:pStyle w:val="BodyText2"/>
              <w:spacing w:line="240" w:lineRule="auto"/>
              <w:rPr>
                <w:b/>
                <w:sz w:val="22"/>
                <w:szCs w:val="22"/>
                <w:u w:val="single"/>
                <w:lang w:val="haw-US"/>
              </w:rPr>
            </w:pPr>
          </w:p>
        </w:tc>
      </w:tr>
      <w:tr w:rsidR="004301AD" w:rsidRPr="0019063A" w14:paraId="19167A7B" w14:textId="77777777" w:rsidTr="004A4E36">
        <w:trPr>
          <w:trHeight w:val="1898"/>
        </w:trPr>
        <w:tc>
          <w:tcPr>
            <w:tcW w:w="2088" w:type="dxa"/>
            <w:vMerge w:val="restart"/>
            <w:shd w:val="clear" w:color="auto" w:fill="auto"/>
          </w:tcPr>
          <w:p w14:paraId="4EBA1C58" w14:textId="77777777" w:rsidR="004301AD" w:rsidRPr="0019063A" w:rsidRDefault="004301AD" w:rsidP="004A4E36">
            <w:pPr>
              <w:pStyle w:val="BodyText2"/>
              <w:spacing w:line="240" w:lineRule="auto"/>
              <w:rPr>
                <w:sz w:val="22"/>
                <w:szCs w:val="22"/>
                <w:lang w:val="haw-US"/>
              </w:rPr>
            </w:pPr>
            <w:r w:rsidRPr="0019063A">
              <w:rPr>
                <w:sz w:val="22"/>
                <w:szCs w:val="22"/>
                <w:lang w:val="haw-US"/>
              </w:rPr>
              <w:t>Best Available Science</w:t>
            </w:r>
          </w:p>
          <w:p w14:paraId="54DE4C6F" w14:textId="77777777" w:rsidR="004301AD" w:rsidRPr="0019063A" w:rsidRDefault="004301AD" w:rsidP="004A4E36">
            <w:pPr>
              <w:pStyle w:val="BodyText2"/>
              <w:spacing w:line="240" w:lineRule="auto"/>
              <w:rPr>
                <w:sz w:val="22"/>
                <w:szCs w:val="22"/>
                <w:lang w:val="haw-US"/>
              </w:rPr>
            </w:pPr>
          </w:p>
        </w:tc>
        <w:tc>
          <w:tcPr>
            <w:tcW w:w="7020" w:type="dxa"/>
            <w:shd w:val="clear" w:color="auto" w:fill="auto"/>
          </w:tcPr>
          <w:p w14:paraId="6F2730D0" w14:textId="77777777" w:rsidR="004301AD" w:rsidRPr="0019063A" w:rsidRDefault="004301AD" w:rsidP="004301AD">
            <w:pPr>
              <w:pStyle w:val="NormalWeb"/>
              <w:numPr>
                <w:ilvl w:val="0"/>
                <w:numId w:val="8"/>
              </w:numPr>
              <w:ind w:left="370"/>
              <w:contextualSpacing/>
              <w:rPr>
                <w:rFonts w:ascii="Times New Roman" w:hAnsi="Times New Roman" w:cs="Times New Roman"/>
                <w:sz w:val="22"/>
                <w:szCs w:val="22"/>
              </w:rPr>
            </w:pPr>
            <w:r w:rsidRPr="0019063A">
              <w:rPr>
                <w:rFonts w:ascii="Times New Roman" w:hAnsi="Times New Roman" w:cs="Times New Roman"/>
                <w:sz w:val="22"/>
                <w:szCs w:val="22"/>
                <w:lang w:val="haw-US"/>
              </w:rPr>
              <w:t>Best scientific and other reliable data is n</w:t>
            </w:r>
            <w:proofErr w:type="spellStart"/>
            <w:r w:rsidRPr="0019063A">
              <w:rPr>
                <w:rFonts w:ascii="Times New Roman" w:hAnsi="Times New Roman" w:cs="Times New Roman"/>
                <w:sz w:val="22"/>
                <w:szCs w:val="22"/>
              </w:rPr>
              <w:t>ot</w:t>
            </w:r>
            <w:proofErr w:type="spellEnd"/>
            <w:r w:rsidRPr="0019063A">
              <w:rPr>
                <w:rFonts w:ascii="Times New Roman" w:hAnsi="Times New Roman" w:cs="Times New Roman"/>
                <w:sz w:val="22"/>
                <w:szCs w:val="22"/>
              </w:rPr>
              <w:t xml:space="preserve"> utilized in the guidance document and should be incorporated in order </w:t>
            </w:r>
            <w:r w:rsidRPr="0019063A">
              <w:rPr>
                <w:rFonts w:ascii="Times New Roman" w:hAnsi="Times New Roman" w:cs="Times New Roman"/>
                <w:sz w:val="22"/>
                <w:szCs w:val="22"/>
                <w:lang w:val="haw-US"/>
              </w:rPr>
              <w:t>to make sound recommendations</w:t>
            </w:r>
            <w:r w:rsidRPr="0019063A">
              <w:rPr>
                <w:rFonts w:ascii="Times New Roman" w:hAnsi="Times New Roman" w:cs="Times New Roman"/>
                <w:sz w:val="22"/>
                <w:szCs w:val="22"/>
              </w:rPr>
              <w:t>.</w:t>
            </w:r>
          </w:p>
          <w:p w14:paraId="4D888A62" w14:textId="77777777" w:rsidR="004301AD" w:rsidRPr="0019063A" w:rsidRDefault="004301AD" w:rsidP="004301AD">
            <w:pPr>
              <w:pStyle w:val="NormalWeb"/>
              <w:numPr>
                <w:ilvl w:val="0"/>
                <w:numId w:val="8"/>
              </w:numPr>
              <w:ind w:left="370"/>
              <w:contextualSpacing/>
              <w:rPr>
                <w:rFonts w:ascii="Times New Roman" w:hAnsi="Times New Roman" w:cs="Times New Roman"/>
                <w:sz w:val="22"/>
                <w:szCs w:val="22"/>
              </w:rPr>
            </w:pPr>
            <w:r w:rsidRPr="0019063A">
              <w:rPr>
                <w:rFonts w:ascii="Times New Roman" w:eastAsia="Times New Roman" w:hAnsi="Times New Roman" w:cs="Times New Roman"/>
                <w:sz w:val="22"/>
                <w:szCs w:val="22"/>
              </w:rPr>
              <w:t>The guidance document recommendations are in places ambiguous, inconsistent, missing context, or outdated, and provide conflicting recommendations.</w:t>
            </w:r>
          </w:p>
          <w:p w14:paraId="0A319DF5" w14:textId="77777777" w:rsidR="004301AD" w:rsidRPr="0019063A" w:rsidRDefault="004301AD" w:rsidP="004301AD">
            <w:pPr>
              <w:pStyle w:val="NormalWeb"/>
              <w:numPr>
                <w:ilvl w:val="0"/>
                <w:numId w:val="8"/>
              </w:numPr>
              <w:ind w:left="370"/>
              <w:contextualSpacing/>
              <w:rPr>
                <w:rFonts w:ascii="Times New Roman" w:hAnsi="Times New Roman" w:cs="Times New Roman"/>
                <w:sz w:val="22"/>
                <w:szCs w:val="22"/>
              </w:rPr>
            </w:pPr>
            <w:r w:rsidRPr="0019063A">
              <w:rPr>
                <w:rFonts w:ascii="Times New Roman" w:hAnsi="Times New Roman" w:cs="Times New Roman"/>
                <w:sz w:val="22"/>
                <w:szCs w:val="22"/>
              </w:rPr>
              <w:t>Draft does not utilize the most recent science on Hawaiian Hoary Bats.</w:t>
            </w:r>
          </w:p>
        </w:tc>
        <w:tc>
          <w:tcPr>
            <w:tcW w:w="4068" w:type="dxa"/>
            <w:shd w:val="clear" w:color="auto" w:fill="auto"/>
          </w:tcPr>
          <w:p w14:paraId="2C857701" w14:textId="77777777" w:rsidR="004301AD" w:rsidRPr="0019063A" w:rsidRDefault="004301AD" w:rsidP="004A4E36">
            <w:pPr>
              <w:pStyle w:val="BodyText2"/>
              <w:spacing w:line="240" w:lineRule="auto"/>
              <w:rPr>
                <w:b/>
                <w:sz w:val="22"/>
                <w:szCs w:val="22"/>
                <w:u w:val="single"/>
              </w:rPr>
            </w:pPr>
            <w:r w:rsidRPr="0019063A">
              <w:rPr>
                <w:sz w:val="22"/>
                <w:szCs w:val="22"/>
                <w:lang w:val="haw-US"/>
              </w:rPr>
              <w:t>Marilyn Teague, AEP Renewables</w:t>
            </w:r>
          </w:p>
          <w:p w14:paraId="17332148" w14:textId="77777777" w:rsidR="004301AD" w:rsidRPr="0019063A" w:rsidRDefault="004301AD" w:rsidP="004A4E36">
            <w:pPr>
              <w:pStyle w:val="BodyText2"/>
              <w:spacing w:line="240" w:lineRule="auto"/>
              <w:rPr>
                <w:sz w:val="22"/>
                <w:szCs w:val="22"/>
                <w:lang w:val="haw-US"/>
              </w:rPr>
            </w:pPr>
            <w:r w:rsidRPr="0019063A">
              <w:rPr>
                <w:sz w:val="22"/>
                <w:szCs w:val="22"/>
                <w:lang w:val="haw-US"/>
              </w:rPr>
              <w:t xml:space="preserve">Matt Stelmach, </w:t>
            </w:r>
            <w:r w:rsidRPr="0019063A">
              <w:rPr>
                <w:sz w:val="22"/>
                <w:szCs w:val="22"/>
              </w:rPr>
              <w:t>o</w:t>
            </w:r>
            <w:r w:rsidRPr="0019063A">
              <w:rPr>
                <w:sz w:val="22"/>
                <w:szCs w:val="22"/>
                <w:lang w:val="haw-US"/>
              </w:rPr>
              <w:t>n behalf of Tetra</w:t>
            </w:r>
            <w:r w:rsidRPr="0019063A">
              <w:rPr>
                <w:sz w:val="22"/>
                <w:szCs w:val="22"/>
              </w:rPr>
              <w:t xml:space="preserve"> </w:t>
            </w:r>
            <w:r w:rsidRPr="0019063A">
              <w:rPr>
                <w:sz w:val="22"/>
                <w:szCs w:val="22"/>
                <w:lang w:val="haw-US"/>
              </w:rPr>
              <w:t>Tech</w:t>
            </w:r>
          </w:p>
          <w:p w14:paraId="1F907850" w14:textId="77777777" w:rsidR="004301AD" w:rsidRPr="0019063A" w:rsidRDefault="004301AD" w:rsidP="004A4E36">
            <w:pPr>
              <w:pStyle w:val="BodyText2"/>
              <w:spacing w:line="240" w:lineRule="auto"/>
              <w:rPr>
                <w:sz w:val="22"/>
                <w:szCs w:val="22"/>
                <w:lang w:val="haw-US"/>
              </w:rPr>
            </w:pPr>
            <w:r w:rsidRPr="0019063A">
              <w:rPr>
                <w:sz w:val="22"/>
                <w:szCs w:val="22"/>
                <w:lang w:val="haw-US"/>
              </w:rPr>
              <w:t>Whitney Wilson, Terra</w:t>
            </w:r>
            <w:r w:rsidRPr="0019063A">
              <w:rPr>
                <w:sz w:val="22"/>
                <w:szCs w:val="22"/>
              </w:rPr>
              <w:t>F</w:t>
            </w:r>
            <w:r w:rsidRPr="0019063A">
              <w:rPr>
                <w:sz w:val="22"/>
                <w:szCs w:val="22"/>
                <w:lang w:val="haw-US"/>
              </w:rPr>
              <w:t>orm Power</w:t>
            </w:r>
          </w:p>
          <w:p w14:paraId="04644E89" w14:textId="77777777" w:rsidR="004301AD" w:rsidRPr="0019063A" w:rsidRDefault="004301AD" w:rsidP="004A4E36">
            <w:pPr>
              <w:pStyle w:val="BodyText2"/>
              <w:spacing w:line="240" w:lineRule="auto"/>
              <w:rPr>
                <w:sz w:val="22"/>
                <w:szCs w:val="22"/>
              </w:rPr>
            </w:pPr>
            <w:r w:rsidRPr="0019063A">
              <w:rPr>
                <w:sz w:val="22"/>
                <w:szCs w:val="22"/>
                <w:lang w:val="haw-US"/>
              </w:rPr>
              <w:t>George Akau,</w:t>
            </w:r>
            <w:r w:rsidRPr="0019063A">
              <w:rPr>
                <w:sz w:val="22"/>
                <w:szCs w:val="22"/>
              </w:rPr>
              <w:t xml:space="preserve"> AEP Renewables</w:t>
            </w:r>
          </w:p>
          <w:p w14:paraId="17259D76" w14:textId="77777777" w:rsidR="004301AD" w:rsidRPr="0019063A" w:rsidRDefault="004301AD" w:rsidP="004A4E36">
            <w:pPr>
              <w:pStyle w:val="BodyText2"/>
              <w:spacing w:line="240" w:lineRule="auto"/>
              <w:rPr>
                <w:sz w:val="22"/>
                <w:szCs w:val="22"/>
              </w:rPr>
            </w:pPr>
            <w:r w:rsidRPr="0019063A">
              <w:rPr>
                <w:sz w:val="22"/>
                <w:szCs w:val="22"/>
                <w:lang w:val="haw-US"/>
              </w:rPr>
              <w:t>Chris Clevenger,</w:t>
            </w:r>
            <w:r w:rsidRPr="0019063A">
              <w:rPr>
                <w:sz w:val="22"/>
                <w:szCs w:val="22"/>
              </w:rPr>
              <w:t xml:space="preserve"> Kawailoa Wind, LLC</w:t>
            </w:r>
          </w:p>
        </w:tc>
      </w:tr>
      <w:tr w:rsidR="004301AD" w:rsidRPr="0019063A" w14:paraId="5952A30A" w14:textId="77777777" w:rsidTr="004A4E36">
        <w:trPr>
          <w:trHeight w:val="1520"/>
        </w:trPr>
        <w:tc>
          <w:tcPr>
            <w:tcW w:w="2088" w:type="dxa"/>
            <w:vMerge/>
            <w:shd w:val="clear" w:color="auto" w:fill="auto"/>
          </w:tcPr>
          <w:p w14:paraId="0E658685" w14:textId="77777777" w:rsidR="004301AD" w:rsidRPr="0019063A" w:rsidRDefault="004301AD" w:rsidP="004A4E36">
            <w:pPr>
              <w:pStyle w:val="BodyText2"/>
              <w:spacing w:line="240" w:lineRule="auto"/>
              <w:rPr>
                <w:sz w:val="22"/>
                <w:szCs w:val="22"/>
                <w:lang w:val="haw-US"/>
              </w:rPr>
            </w:pPr>
          </w:p>
        </w:tc>
        <w:tc>
          <w:tcPr>
            <w:tcW w:w="7020" w:type="dxa"/>
            <w:shd w:val="clear" w:color="auto" w:fill="auto"/>
          </w:tcPr>
          <w:p w14:paraId="67E65AE1" w14:textId="77777777" w:rsidR="004301AD" w:rsidRPr="0019063A" w:rsidRDefault="004301AD" w:rsidP="004301AD">
            <w:pPr>
              <w:pStyle w:val="NormalWeb"/>
              <w:numPr>
                <w:ilvl w:val="0"/>
                <w:numId w:val="8"/>
              </w:numPr>
              <w:ind w:left="370"/>
              <w:contextualSpacing/>
              <w:rPr>
                <w:rFonts w:ascii="Times New Roman" w:hAnsi="Times New Roman" w:cs="Times New Roman"/>
                <w:sz w:val="22"/>
                <w:szCs w:val="22"/>
              </w:rPr>
            </w:pPr>
            <w:r w:rsidRPr="0019063A">
              <w:rPr>
                <w:rFonts w:ascii="Times New Roman" w:hAnsi="Times New Roman" w:cs="Times New Roman"/>
                <w:color w:val="000000"/>
                <w:sz w:val="22"/>
                <w:szCs w:val="22"/>
              </w:rPr>
              <w:t>More research into newer technologies to observe and monitor interactions and take of bats at wind power facilities must be enhanced for all HCPs to be approved.</w:t>
            </w:r>
          </w:p>
          <w:p w14:paraId="0B395D48" w14:textId="77777777" w:rsidR="004301AD" w:rsidRPr="0019063A" w:rsidRDefault="004301AD" w:rsidP="004301AD">
            <w:pPr>
              <w:pStyle w:val="NormalWeb"/>
              <w:numPr>
                <w:ilvl w:val="0"/>
                <w:numId w:val="8"/>
              </w:numPr>
              <w:ind w:left="370"/>
              <w:contextualSpacing/>
              <w:rPr>
                <w:rFonts w:ascii="Times New Roman" w:hAnsi="Times New Roman" w:cs="Times New Roman"/>
                <w:sz w:val="22"/>
                <w:szCs w:val="22"/>
                <w:lang w:val="haw-US"/>
              </w:rPr>
            </w:pPr>
            <w:r w:rsidRPr="0019063A">
              <w:rPr>
                <w:rFonts w:ascii="Times New Roman" w:hAnsi="Times New Roman" w:cs="Times New Roman"/>
                <w:color w:val="000000"/>
                <w:sz w:val="22"/>
                <w:szCs w:val="22"/>
              </w:rPr>
              <w:t>Should require that any HCP’s bat take not be authorized beyond the listed population sizes for the respective HCP site and island, and stipulate that net species recovery levels should supersede any bat losses to be expected at the project.</w:t>
            </w:r>
          </w:p>
        </w:tc>
        <w:tc>
          <w:tcPr>
            <w:tcW w:w="4068" w:type="dxa"/>
            <w:shd w:val="clear" w:color="auto" w:fill="auto"/>
          </w:tcPr>
          <w:p w14:paraId="32BC4A14" w14:textId="77777777" w:rsidR="004301AD" w:rsidRPr="0019063A" w:rsidRDefault="004301AD" w:rsidP="004A4E36">
            <w:pPr>
              <w:pStyle w:val="BodyText2"/>
              <w:spacing w:line="240" w:lineRule="auto"/>
              <w:rPr>
                <w:sz w:val="22"/>
                <w:szCs w:val="22"/>
              </w:rPr>
            </w:pPr>
            <w:r w:rsidRPr="0019063A">
              <w:rPr>
                <w:sz w:val="22"/>
                <w:szCs w:val="22"/>
              </w:rPr>
              <w:t>Fern Duvall</w:t>
            </w:r>
            <w:r w:rsidRPr="0019063A">
              <w:rPr>
                <w:sz w:val="22"/>
                <w:szCs w:val="22"/>
                <w:lang w:val="haw-US"/>
              </w:rPr>
              <w:t>,</w:t>
            </w:r>
            <w:r w:rsidRPr="0019063A">
              <w:rPr>
                <w:sz w:val="22"/>
                <w:szCs w:val="22"/>
              </w:rPr>
              <w:t xml:space="preserve"> NEPM Maui Coordinator,  DOFAW</w:t>
            </w:r>
          </w:p>
          <w:p w14:paraId="7C72C092" w14:textId="77777777" w:rsidR="004301AD" w:rsidRPr="0019063A" w:rsidRDefault="004301AD" w:rsidP="004A4E36">
            <w:pPr>
              <w:pStyle w:val="BodyText2"/>
              <w:spacing w:line="240" w:lineRule="auto"/>
              <w:rPr>
                <w:sz w:val="22"/>
                <w:szCs w:val="22"/>
                <w:lang w:val="haw-US"/>
              </w:rPr>
            </w:pPr>
          </w:p>
        </w:tc>
      </w:tr>
    </w:tbl>
    <w:p w14:paraId="5245962A" w14:textId="6E81F997" w:rsidR="004301AD" w:rsidRDefault="004301AD" w:rsidP="004301AD">
      <w:pPr>
        <w:pStyle w:val="BodyText2"/>
        <w:spacing w:line="240" w:lineRule="auto"/>
        <w:rPr>
          <w:b/>
          <w:sz w:val="22"/>
          <w:szCs w:val="22"/>
          <w:u w:val="single"/>
        </w:rPr>
      </w:pPr>
    </w:p>
    <w:p w14:paraId="0B5104FA" w14:textId="3E38ACAF" w:rsidR="007F5DB7" w:rsidRDefault="007F5DB7" w:rsidP="004301AD">
      <w:pPr>
        <w:pStyle w:val="BodyText2"/>
        <w:spacing w:line="240" w:lineRule="auto"/>
        <w:rPr>
          <w:b/>
          <w:sz w:val="22"/>
          <w:szCs w:val="22"/>
          <w:u w:val="single"/>
        </w:rPr>
      </w:pPr>
    </w:p>
    <w:p w14:paraId="1F458274" w14:textId="48AA5D8E" w:rsidR="007F5DB7" w:rsidRDefault="007F5DB7" w:rsidP="004301AD">
      <w:pPr>
        <w:pStyle w:val="BodyText2"/>
        <w:spacing w:line="240" w:lineRule="auto"/>
        <w:rPr>
          <w:b/>
          <w:sz w:val="22"/>
          <w:szCs w:val="22"/>
          <w:u w:val="single"/>
        </w:rPr>
      </w:pPr>
    </w:p>
    <w:p w14:paraId="4AD3DA04" w14:textId="77777777" w:rsidR="007F5DB7" w:rsidRPr="0019063A" w:rsidRDefault="007F5DB7" w:rsidP="004301AD">
      <w:pPr>
        <w:pStyle w:val="BodyText2"/>
        <w:spacing w:line="240" w:lineRule="auto"/>
        <w:rPr>
          <w:b/>
          <w:sz w:val="22"/>
          <w:szCs w:val="22"/>
          <w:u w:val="single"/>
        </w:rPr>
      </w:pPr>
    </w:p>
    <w:p w14:paraId="2E4AC092" w14:textId="77777777" w:rsidR="004301AD" w:rsidRPr="0019063A" w:rsidRDefault="004301AD" w:rsidP="004301AD">
      <w:pPr>
        <w:pStyle w:val="BodyText2"/>
        <w:spacing w:line="240" w:lineRule="auto"/>
        <w:rPr>
          <w:b/>
          <w:sz w:val="22"/>
          <w:szCs w:val="22"/>
          <w:u w:val="single"/>
        </w:rPr>
      </w:pPr>
      <w:r w:rsidRPr="0019063A">
        <w:rPr>
          <w:b/>
          <w:sz w:val="22"/>
          <w:szCs w:val="22"/>
          <w:u w:val="single"/>
        </w:rPr>
        <w:lastRenderedPageBreak/>
        <w:t>SECTION II</w:t>
      </w:r>
      <w:r w:rsidRPr="0019063A">
        <w:rPr>
          <w:b/>
          <w:sz w:val="22"/>
          <w:szCs w:val="22"/>
          <w:u w:val="single"/>
          <w:lang w:val="haw-US"/>
        </w:rPr>
        <w:t>. BACKGROUND</w:t>
      </w:r>
      <w:r w:rsidRPr="0019063A">
        <w:rPr>
          <w:b/>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6882"/>
        <w:gridCol w:w="3998"/>
      </w:tblGrid>
      <w:tr w:rsidR="004301AD" w:rsidRPr="0019063A" w14:paraId="3F067FCD" w14:textId="77777777" w:rsidTr="00C2774F">
        <w:tc>
          <w:tcPr>
            <w:tcW w:w="2070" w:type="dxa"/>
            <w:shd w:val="clear" w:color="auto" w:fill="auto"/>
          </w:tcPr>
          <w:p w14:paraId="04CA6561" w14:textId="77777777" w:rsidR="004301AD" w:rsidRPr="0019063A" w:rsidRDefault="004301AD" w:rsidP="004A4E36">
            <w:pPr>
              <w:pStyle w:val="BodyText2"/>
              <w:spacing w:line="240" w:lineRule="auto"/>
              <w:jc w:val="center"/>
              <w:rPr>
                <w:b/>
                <w:bCs/>
                <w:sz w:val="22"/>
                <w:szCs w:val="22"/>
              </w:rPr>
            </w:pPr>
            <w:r w:rsidRPr="0019063A">
              <w:rPr>
                <w:b/>
                <w:bCs/>
                <w:sz w:val="22"/>
                <w:szCs w:val="22"/>
              </w:rPr>
              <w:t>Topic</w:t>
            </w:r>
          </w:p>
        </w:tc>
        <w:tc>
          <w:tcPr>
            <w:tcW w:w="6882" w:type="dxa"/>
            <w:shd w:val="clear" w:color="auto" w:fill="auto"/>
          </w:tcPr>
          <w:p w14:paraId="639FE086" w14:textId="77777777" w:rsidR="004301AD" w:rsidRPr="0019063A" w:rsidRDefault="004301AD" w:rsidP="004A4E36">
            <w:pPr>
              <w:pStyle w:val="BodyText2"/>
              <w:spacing w:line="240" w:lineRule="auto"/>
              <w:jc w:val="center"/>
              <w:rPr>
                <w:b/>
                <w:bCs/>
                <w:sz w:val="22"/>
                <w:szCs w:val="22"/>
              </w:rPr>
            </w:pPr>
            <w:r w:rsidRPr="0019063A">
              <w:rPr>
                <w:b/>
                <w:bCs/>
                <w:sz w:val="22"/>
                <w:szCs w:val="22"/>
              </w:rPr>
              <w:t>Comment</w:t>
            </w:r>
          </w:p>
        </w:tc>
        <w:tc>
          <w:tcPr>
            <w:tcW w:w="3998" w:type="dxa"/>
            <w:shd w:val="clear" w:color="auto" w:fill="auto"/>
          </w:tcPr>
          <w:p w14:paraId="07756DEB" w14:textId="77777777" w:rsidR="004301AD" w:rsidRPr="0019063A" w:rsidRDefault="004301AD" w:rsidP="004A4E36">
            <w:pPr>
              <w:pStyle w:val="BodyText2"/>
              <w:spacing w:line="240" w:lineRule="auto"/>
              <w:jc w:val="center"/>
              <w:rPr>
                <w:b/>
                <w:bCs/>
                <w:sz w:val="22"/>
                <w:szCs w:val="22"/>
              </w:rPr>
            </w:pPr>
            <w:r w:rsidRPr="0019063A">
              <w:rPr>
                <w:b/>
                <w:bCs/>
                <w:sz w:val="22"/>
                <w:szCs w:val="22"/>
              </w:rPr>
              <w:t>Comment</w:t>
            </w:r>
            <w:r w:rsidRPr="0019063A">
              <w:rPr>
                <w:b/>
                <w:bCs/>
                <w:sz w:val="22"/>
                <w:szCs w:val="22"/>
                <w:lang w:val="haw-US"/>
              </w:rPr>
              <w:t>o</w:t>
            </w:r>
            <w:r w:rsidRPr="0019063A">
              <w:rPr>
                <w:b/>
                <w:bCs/>
                <w:sz w:val="22"/>
                <w:szCs w:val="22"/>
              </w:rPr>
              <w:t>r</w:t>
            </w:r>
          </w:p>
        </w:tc>
      </w:tr>
      <w:tr w:rsidR="004301AD" w:rsidRPr="0019063A" w14:paraId="5E6C8DB6" w14:textId="77777777" w:rsidTr="00C2774F">
        <w:trPr>
          <w:trHeight w:val="74"/>
        </w:trPr>
        <w:tc>
          <w:tcPr>
            <w:tcW w:w="2070" w:type="dxa"/>
            <w:vMerge w:val="restart"/>
            <w:shd w:val="clear" w:color="auto" w:fill="auto"/>
          </w:tcPr>
          <w:p w14:paraId="7761B47C" w14:textId="77777777" w:rsidR="004301AD" w:rsidRPr="0019063A" w:rsidRDefault="004301AD" w:rsidP="004A4E36">
            <w:pPr>
              <w:pStyle w:val="BodyText2"/>
              <w:spacing w:line="240" w:lineRule="auto"/>
              <w:rPr>
                <w:sz w:val="22"/>
                <w:szCs w:val="22"/>
              </w:rPr>
            </w:pPr>
            <w:r w:rsidRPr="0019063A">
              <w:rPr>
                <w:sz w:val="22"/>
                <w:szCs w:val="22"/>
              </w:rPr>
              <w:t xml:space="preserve">Species </w:t>
            </w:r>
            <w:r w:rsidRPr="0019063A">
              <w:rPr>
                <w:sz w:val="22"/>
                <w:szCs w:val="22"/>
                <w:lang w:val="haw-US"/>
              </w:rPr>
              <w:t>C</w:t>
            </w:r>
            <w:proofErr w:type="spellStart"/>
            <w:r w:rsidRPr="0019063A">
              <w:rPr>
                <w:sz w:val="22"/>
                <w:szCs w:val="22"/>
              </w:rPr>
              <w:t>lassification</w:t>
            </w:r>
            <w:proofErr w:type="spellEnd"/>
          </w:p>
        </w:tc>
        <w:tc>
          <w:tcPr>
            <w:tcW w:w="6882" w:type="dxa"/>
            <w:shd w:val="clear" w:color="auto" w:fill="auto"/>
          </w:tcPr>
          <w:p w14:paraId="7A55F127" w14:textId="77777777" w:rsidR="004301AD" w:rsidRPr="0019063A" w:rsidRDefault="004301AD" w:rsidP="004301AD">
            <w:pPr>
              <w:pStyle w:val="NormalWeb"/>
              <w:numPr>
                <w:ilvl w:val="0"/>
                <w:numId w:val="2"/>
              </w:numPr>
              <w:ind w:left="370" w:hanging="270"/>
              <w:contextualSpacing/>
              <w:rPr>
                <w:rFonts w:ascii="Times New Roman" w:hAnsi="Times New Roman" w:cs="Times New Roman"/>
                <w:b/>
                <w:sz w:val="22"/>
                <w:szCs w:val="22"/>
              </w:rPr>
            </w:pPr>
            <w:r w:rsidRPr="0019063A">
              <w:rPr>
                <w:rFonts w:ascii="Times New Roman" w:hAnsi="Times New Roman" w:cs="Times New Roman"/>
                <w:color w:val="000000"/>
                <w:sz w:val="22"/>
                <w:szCs w:val="22"/>
              </w:rPr>
              <w:t>Hawaiian Hoary Bats are recognized at the species level (</w:t>
            </w:r>
            <w:r w:rsidRPr="0019063A">
              <w:rPr>
                <w:rFonts w:ascii="Times New Roman" w:hAnsi="Times New Roman" w:cs="Times New Roman"/>
                <w:i/>
                <w:iCs/>
                <w:color w:val="000000"/>
                <w:sz w:val="22"/>
                <w:szCs w:val="22"/>
              </w:rPr>
              <w:t xml:space="preserve">Lasiurus </w:t>
            </w:r>
            <w:proofErr w:type="spellStart"/>
            <w:r w:rsidRPr="0019063A">
              <w:rPr>
                <w:rFonts w:ascii="Times New Roman" w:hAnsi="Times New Roman" w:cs="Times New Roman"/>
                <w:i/>
                <w:iCs/>
                <w:color w:val="000000"/>
                <w:sz w:val="22"/>
                <w:szCs w:val="22"/>
              </w:rPr>
              <w:t>semotus</w:t>
            </w:r>
            <w:proofErr w:type="spellEnd"/>
            <w:r w:rsidRPr="0019063A">
              <w:rPr>
                <w:rFonts w:ascii="Times New Roman" w:hAnsi="Times New Roman" w:cs="Times New Roman"/>
                <w:color w:val="000000"/>
                <w:sz w:val="22"/>
                <w:szCs w:val="22"/>
              </w:rPr>
              <w:t>) and there  is a general consensus they are no longer considered a sub-species.</w:t>
            </w:r>
          </w:p>
        </w:tc>
        <w:tc>
          <w:tcPr>
            <w:tcW w:w="3998" w:type="dxa"/>
            <w:shd w:val="clear" w:color="auto" w:fill="auto"/>
          </w:tcPr>
          <w:p w14:paraId="4E116BF7" w14:textId="77777777" w:rsidR="004301AD" w:rsidRPr="0019063A" w:rsidRDefault="004301AD" w:rsidP="004A4E36">
            <w:pPr>
              <w:pStyle w:val="BodyText2"/>
              <w:spacing w:line="240" w:lineRule="auto"/>
              <w:contextualSpacing/>
              <w:rPr>
                <w:sz w:val="22"/>
                <w:szCs w:val="22"/>
              </w:rPr>
            </w:pPr>
            <w:r w:rsidRPr="0019063A">
              <w:rPr>
                <w:sz w:val="22"/>
                <w:szCs w:val="22"/>
                <w:lang w:val="haw-US"/>
              </w:rPr>
              <w:t>Kristin Jonasson</w:t>
            </w:r>
            <w:r w:rsidRPr="0019063A">
              <w:rPr>
                <w:sz w:val="22"/>
                <w:szCs w:val="22"/>
              </w:rPr>
              <w:t>,</w:t>
            </w:r>
            <w:r w:rsidRPr="0019063A">
              <w:rPr>
                <w:sz w:val="22"/>
                <w:szCs w:val="22"/>
                <w:lang w:val="haw-US"/>
              </w:rPr>
              <w:t xml:space="preserve"> Bat Conservation International</w:t>
            </w:r>
            <w:r w:rsidRPr="0019063A">
              <w:rPr>
                <w:sz w:val="22"/>
                <w:szCs w:val="22"/>
              </w:rPr>
              <w:t xml:space="preserve"> (BCI)</w:t>
            </w:r>
          </w:p>
          <w:p w14:paraId="0D67B3E2" w14:textId="77777777" w:rsidR="004301AD" w:rsidRPr="0019063A" w:rsidRDefault="004301AD" w:rsidP="004A4E36">
            <w:pPr>
              <w:pStyle w:val="BodyText2"/>
              <w:spacing w:line="240" w:lineRule="auto"/>
              <w:contextualSpacing/>
              <w:rPr>
                <w:sz w:val="22"/>
                <w:szCs w:val="22"/>
              </w:rPr>
            </w:pPr>
          </w:p>
        </w:tc>
      </w:tr>
      <w:tr w:rsidR="004301AD" w:rsidRPr="0019063A" w14:paraId="63C66F05" w14:textId="77777777" w:rsidTr="00C2774F">
        <w:trPr>
          <w:trHeight w:val="74"/>
        </w:trPr>
        <w:tc>
          <w:tcPr>
            <w:tcW w:w="2070" w:type="dxa"/>
            <w:vMerge/>
            <w:shd w:val="clear" w:color="auto" w:fill="auto"/>
          </w:tcPr>
          <w:p w14:paraId="05856A32" w14:textId="77777777" w:rsidR="004301AD" w:rsidRPr="0019063A" w:rsidRDefault="004301AD" w:rsidP="004A4E36">
            <w:pPr>
              <w:pStyle w:val="BodyText2"/>
              <w:spacing w:line="240" w:lineRule="auto"/>
              <w:rPr>
                <w:sz w:val="22"/>
                <w:szCs w:val="22"/>
              </w:rPr>
            </w:pPr>
          </w:p>
        </w:tc>
        <w:tc>
          <w:tcPr>
            <w:tcW w:w="6882" w:type="dxa"/>
            <w:shd w:val="clear" w:color="auto" w:fill="auto"/>
          </w:tcPr>
          <w:p w14:paraId="6A47A2EE" w14:textId="5CC3D334" w:rsidR="004301AD" w:rsidRPr="0019063A" w:rsidRDefault="004301AD" w:rsidP="004301AD">
            <w:pPr>
              <w:pStyle w:val="NormalWeb"/>
              <w:numPr>
                <w:ilvl w:val="0"/>
                <w:numId w:val="2"/>
              </w:numPr>
              <w:ind w:left="370" w:hanging="270"/>
              <w:contextualSpacing/>
              <w:rPr>
                <w:rFonts w:ascii="Times New Roman" w:hAnsi="Times New Roman" w:cs="Times New Roman"/>
                <w:color w:val="000000"/>
                <w:sz w:val="22"/>
                <w:szCs w:val="22"/>
              </w:rPr>
            </w:pPr>
            <w:r w:rsidRPr="0019063A">
              <w:rPr>
                <w:rFonts w:ascii="Times New Roman" w:hAnsi="Times New Roman" w:cs="Times New Roman"/>
                <w:color w:val="000000"/>
                <w:sz w:val="22"/>
                <w:szCs w:val="22"/>
                <w:lang w:val="haw-US"/>
              </w:rPr>
              <w:t xml:space="preserve">American Society of Mammologists recognize Hawaiian Hoary Bat as a full species but under the genus </w:t>
            </w:r>
            <w:r w:rsidRPr="0019063A">
              <w:rPr>
                <w:rFonts w:ascii="Times New Roman" w:hAnsi="Times New Roman" w:cs="Times New Roman"/>
                <w:i/>
                <w:color w:val="000000"/>
                <w:sz w:val="22"/>
                <w:szCs w:val="22"/>
                <w:lang w:val="haw-US"/>
              </w:rPr>
              <w:t>Aorestes</w:t>
            </w:r>
            <w:r w:rsidRPr="0019063A">
              <w:rPr>
                <w:rFonts w:ascii="Times New Roman" w:hAnsi="Times New Roman" w:cs="Times New Roman"/>
                <w:color w:val="000000"/>
                <w:sz w:val="22"/>
                <w:szCs w:val="22"/>
                <w:lang w:val="haw-US"/>
              </w:rPr>
              <w:t xml:space="preserve"> not </w:t>
            </w:r>
            <w:r w:rsidRPr="0019063A">
              <w:rPr>
                <w:rFonts w:ascii="Times New Roman" w:hAnsi="Times New Roman" w:cs="Times New Roman"/>
                <w:i/>
                <w:color w:val="000000"/>
                <w:sz w:val="22"/>
                <w:szCs w:val="22"/>
                <w:lang w:val="haw-US"/>
              </w:rPr>
              <w:t>Lasiurus</w:t>
            </w:r>
            <w:r w:rsidRPr="0019063A">
              <w:rPr>
                <w:rFonts w:ascii="Times New Roman" w:hAnsi="Times New Roman" w:cs="Times New Roman"/>
                <w:color w:val="000000"/>
                <w:sz w:val="22"/>
                <w:szCs w:val="22"/>
                <w:lang w:val="haw-US"/>
              </w:rPr>
              <w:t>.</w:t>
            </w:r>
          </w:p>
        </w:tc>
        <w:tc>
          <w:tcPr>
            <w:tcW w:w="3998" w:type="dxa"/>
            <w:shd w:val="clear" w:color="auto" w:fill="auto"/>
          </w:tcPr>
          <w:p w14:paraId="59426917" w14:textId="77777777" w:rsidR="004301AD" w:rsidRPr="0019063A" w:rsidRDefault="004301AD" w:rsidP="004A4E36">
            <w:pPr>
              <w:pStyle w:val="BodyText2"/>
              <w:spacing w:line="240" w:lineRule="auto"/>
              <w:contextualSpacing/>
              <w:rPr>
                <w:sz w:val="22"/>
                <w:szCs w:val="22"/>
                <w:lang w:val="haw-US"/>
              </w:rPr>
            </w:pPr>
            <w:r w:rsidRPr="0019063A">
              <w:rPr>
                <w:sz w:val="22"/>
                <w:szCs w:val="22"/>
                <w:lang w:val="haw-US"/>
              </w:rPr>
              <w:t>Frank Bonaccorso, U</w:t>
            </w:r>
            <w:r w:rsidRPr="0019063A">
              <w:rPr>
                <w:sz w:val="22"/>
                <w:szCs w:val="22"/>
              </w:rPr>
              <w:t>.</w:t>
            </w:r>
            <w:r w:rsidRPr="0019063A">
              <w:rPr>
                <w:sz w:val="22"/>
                <w:szCs w:val="22"/>
                <w:lang w:val="haw-US"/>
              </w:rPr>
              <w:t>S</w:t>
            </w:r>
            <w:r w:rsidRPr="0019063A">
              <w:rPr>
                <w:sz w:val="22"/>
                <w:szCs w:val="22"/>
              </w:rPr>
              <w:t xml:space="preserve">. </w:t>
            </w:r>
            <w:r w:rsidRPr="0019063A">
              <w:rPr>
                <w:sz w:val="22"/>
                <w:szCs w:val="22"/>
                <w:lang w:val="haw-US"/>
              </w:rPr>
              <w:t>G</w:t>
            </w:r>
            <w:proofErr w:type="spellStart"/>
            <w:r w:rsidRPr="0019063A">
              <w:rPr>
                <w:sz w:val="22"/>
                <w:szCs w:val="22"/>
              </w:rPr>
              <w:t>eological</w:t>
            </w:r>
            <w:proofErr w:type="spellEnd"/>
            <w:r w:rsidRPr="0019063A">
              <w:rPr>
                <w:sz w:val="22"/>
                <w:szCs w:val="22"/>
              </w:rPr>
              <w:t xml:space="preserve"> </w:t>
            </w:r>
            <w:r w:rsidRPr="0019063A">
              <w:rPr>
                <w:sz w:val="22"/>
                <w:szCs w:val="22"/>
                <w:lang w:val="haw-US"/>
              </w:rPr>
              <w:t>S</w:t>
            </w:r>
            <w:proofErr w:type="spellStart"/>
            <w:r w:rsidRPr="0019063A">
              <w:rPr>
                <w:sz w:val="22"/>
                <w:szCs w:val="22"/>
              </w:rPr>
              <w:t>urvey</w:t>
            </w:r>
            <w:proofErr w:type="spellEnd"/>
            <w:r w:rsidRPr="0019063A">
              <w:rPr>
                <w:sz w:val="22"/>
                <w:szCs w:val="22"/>
              </w:rPr>
              <w:t xml:space="preserve"> (retired)</w:t>
            </w:r>
          </w:p>
        </w:tc>
      </w:tr>
      <w:tr w:rsidR="004301AD" w:rsidRPr="0019063A" w14:paraId="605F4DBC" w14:textId="77777777" w:rsidTr="00C2774F">
        <w:tc>
          <w:tcPr>
            <w:tcW w:w="2070" w:type="dxa"/>
            <w:shd w:val="clear" w:color="auto" w:fill="auto"/>
          </w:tcPr>
          <w:p w14:paraId="4E9E0096" w14:textId="77777777" w:rsidR="004301AD" w:rsidRPr="0019063A" w:rsidRDefault="004301AD" w:rsidP="004A4E36">
            <w:pPr>
              <w:pStyle w:val="BodyText2"/>
              <w:spacing w:line="240" w:lineRule="auto"/>
              <w:rPr>
                <w:sz w:val="22"/>
                <w:szCs w:val="22"/>
              </w:rPr>
            </w:pPr>
            <w:r w:rsidRPr="0019063A">
              <w:rPr>
                <w:sz w:val="22"/>
                <w:szCs w:val="22"/>
              </w:rPr>
              <w:t>Population Estimate</w:t>
            </w:r>
          </w:p>
        </w:tc>
        <w:tc>
          <w:tcPr>
            <w:tcW w:w="6882" w:type="dxa"/>
            <w:shd w:val="clear" w:color="auto" w:fill="auto"/>
          </w:tcPr>
          <w:p w14:paraId="1E89584E" w14:textId="77777777" w:rsidR="004301AD" w:rsidRPr="0019063A" w:rsidRDefault="004301AD" w:rsidP="004A4E36">
            <w:pPr>
              <w:pStyle w:val="NormalWeb"/>
              <w:contextualSpacing/>
              <w:rPr>
                <w:rFonts w:ascii="Times New Roman" w:hAnsi="Times New Roman" w:cs="Times New Roman"/>
                <w:sz w:val="22"/>
                <w:szCs w:val="22"/>
              </w:rPr>
            </w:pPr>
            <w:r w:rsidRPr="0019063A">
              <w:rPr>
                <w:rFonts w:ascii="Times New Roman" w:hAnsi="Times New Roman" w:cs="Times New Roman"/>
                <w:sz w:val="22"/>
                <w:szCs w:val="22"/>
              </w:rPr>
              <w:t xml:space="preserve">“Hawaiian Hoary Bat populations on each island are stable or slightly increasing (i.e., a 0 to 1 percent annual population increase as found by Gorresen et al. (2013)” </w:t>
            </w:r>
          </w:p>
          <w:p w14:paraId="160D6BB3" w14:textId="77777777" w:rsidR="004301AD" w:rsidRPr="0019063A" w:rsidRDefault="004301AD" w:rsidP="004301AD">
            <w:pPr>
              <w:numPr>
                <w:ilvl w:val="0"/>
                <w:numId w:val="10"/>
              </w:numPr>
              <w:spacing w:before="100" w:beforeAutospacing="1" w:after="100" w:afterAutospacing="1"/>
              <w:contextualSpacing/>
              <w:textAlignment w:val="baseline"/>
              <w:rPr>
                <w:color w:val="191919"/>
                <w:sz w:val="22"/>
                <w:szCs w:val="22"/>
              </w:rPr>
            </w:pPr>
            <w:r w:rsidRPr="0019063A">
              <w:rPr>
                <w:sz w:val="22"/>
                <w:szCs w:val="22"/>
              </w:rPr>
              <w:t>This statement is based on acoustic data from just a single island; it might be the best data available but with all the acoustic data collected at a project, it seems possible to design in a way to adjust this to be more project specific.</w:t>
            </w:r>
          </w:p>
          <w:p w14:paraId="1BE970D2" w14:textId="77777777" w:rsidR="004301AD" w:rsidRPr="0019063A" w:rsidRDefault="004301AD" w:rsidP="004301AD">
            <w:pPr>
              <w:numPr>
                <w:ilvl w:val="0"/>
                <w:numId w:val="10"/>
              </w:numPr>
              <w:spacing w:before="100" w:beforeAutospacing="1" w:after="100" w:afterAutospacing="1"/>
              <w:contextualSpacing/>
              <w:textAlignment w:val="baseline"/>
              <w:rPr>
                <w:color w:val="191919"/>
                <w:sz w:val="22"/>
                <w:szCs w:val="22"/>
              </w:rPr>
            </w:pPr>
            <w:r w:rsidRPr="0019063A">
              <w:rPr>
                <w:color w:val="191919"/>
                <w:sz w:val="22"/>
                <w:szCs w:val="22"/>
              </w:rPr>
              <w:t>It is important to caution that this trend may not be applicable to other islands which have different levels of development and human impact currently and historically.</w:t>
            </w:r>
          </w:p>
        </w:tc>
        <w:tc>
          <w:tcPr>
            <w:tcW w:w="3998" w:type="dxa"/>
            <w:shd w:val="clear" w:color="auto" w:fill="auto"/>
          </w:tcPr>
          <w:p w14:paraId="6599E401" w14:textId="77777777" w:rsidR="004301AD" w:rsidRPr="0019063A" w:rsidRDefault="004301AD" w:rsidP="004A4E36">
            <w:pPr>
              <w:pStyle w:val="BodyText2"/>
              <w:spacing w:line="240" w:lineRule="auto"/>
              <w:rPr>
                <w:sz w:val="22"/>
                <w:szCs w:val="22"/>
                <w:lang w:val="haw-US"/>
              </w:rPr>
            </w:pPr>
            <w:r w:rsidRPr="0019063A">
              <w:rPr>
                <w:sz w:val="22"/>
                <w:szCs w:val="22"/>
                <w:lang w:val="haw-US"/>
              </w:rPr>
              <w:t>Michael Schirmacher</w:t>
            </w:r>
            <w:r w:rsidRPr="0019063A">
              <w:rPr>
                <w:sz w:val="22"/>
                <w:szCs w:val="22"/>
              </w:rPr>
              <w:t xml:space="preserve">, </w:t>
            </w:r>
            <w:r w:rsidRPr="0019063A">
              <w:rPr>
                <w:sz w:val="22"/>
                <w:szCs w:val="22"/>
                <w:lang w:val="haw-US"/>
              </w:rPr>
              <w:t>Bat Conservation International</w:t>
            </w:r>
          </w:p>
          <w:p w14:paraId="5BCCF1A6" w14:textId="77777777" w:rsidR="004301AD" w:rsidRPr="0019063A" w:rsidRDefault="004301AD" w:rsidP="004A4E36">
            <w:pPr>
              <w:pStyle w:val="BodyText2"/>
              <w:spacing w:line="240" w:lineRule="auto"/>
              <w:contextualSpacing/>
              <w:rPr>
                <w:sz w:val="22"/>
                <w:szCs w:val="22"/>
                <w:lang w:val="haw-US"/>
              </w:rPr>
            </w:pPr>
            <w:r w:rsidRPr="0019063A">
              <w:rPr>
                <w:sz w:val="22"/>
                <w:szCs w:val="22"/>
                <w:lang w:val="haw-US"/>
              </w:rPr>
              <w:t>Kristin Jonasson</w:t>
            </w:r>
            <w:r w:rsidRPr="0019063A">
              <w:rPr>
                <w:sz w:val="22"/>
                <w:szCs w:val="22"/>
              </w:rPr>
              <w:t>,</w:t>
            </w:r>
            <w:r w:rsidRPr="0019063A">
              <w:rPr>
                <w:sz w:val="22"/>
                <w:szCs w:val="22"/>
                <w:lang w:val="haw-US"/>
              </w:rPr>
              <w:t xml:space="preserve"> Bat Conservation International</w:t>
            </w:r>
          </w:p>
        </w:tc>
      </w:tr>
      <w:tr w:rsidR="00C2774F" w:rsidRPr="0019063A" w14:paraId="7598DFAC" w14:textId="77777777" w:rsidTr="004A4E36">
        <w:trPr>
          <w:trHeight w:val="4572"/>
        </w:trPr>
        <w:tc>
          <w:tcPr>
            <w:tcW w:w="2070" w:type="dxa"/>
            <w:shd w:val="clear" w:color="auto" w:fill="auto"/>
          </w:tcPr>
          <w:p w14:paraId="43361CBC" w14:textId="77777777" w:rsidR="00C2774F" w:rsidRPr="0019063A" w:rsidRDefault="00C2774F" w:rsidP="004A4E36">
            <w:pPr>
              <w:pStyle w:val="BodyText2"/>
              <w:spacing w:line="240" w:lineRule="auto"/>
              <w:rPr>
                <w:sz w:val="22"/>
                <w:szCs w:val="22"/>
              </w:rPr>
            </w:pPr>
            <w:r w:rsidRPr="0019063A">
              <w:rPr>
                <w:sz w:val="22"/>
                <w:szCs w:val="22"/>
              </w:rPr>
              <w:lastRenderedPageBreak/>
              <w:t>Risk to Bats</w:t>
            </w:r>
          </w:p>
        </w:tc>
        <w:tc>
          <w:tcPr>
            <w:tcW w:w="6882" w:type="dxa"/>
            <w:shd w:val="clear" w:color="auto" w:fill="auto"/>
          </w:tcPr>
          <w:p w14:paraId="0DF9204E" w14:textId="77777777" w:rsidR="00C2774F" w:rsidRPr="0019063A" w:rsidRDefault="00C2774F" w:rsidP="004A4E36">
            <w:pPr>
              <w:contextualSpacing/>
              <w:rPr>
                <w:color w:val="191919"/>
                <w:sz w:val="22"/>
                <w:szCs w:val="22"/>
              </w:rPr>
            </w:pPr>
            <w:r w:rsidRPr="0019063A">
              <w:rPr>
                <w:color w:val="191919"/>
                <w:sz w:val="22"/>
                <w:szCs w:val="22"/>
              </w:rPr>
              <w:t>“Bat collisions and mortality at wind facilities are well-documented throughout the U.S., mostly involving migratory tree-roosting bat species such as silver-haired, hoary, and eastern red bats …”</w:t>
            </w:r>
          </w:p>
          <w:p w14:paraId="2959192B" w14:textId="77777777" w:rsidR="00C2774F" w:rsidRPr="0019063A" w:rsidRDefault="00C2774F" w:rsidP="004A4E36">
            <w:pPr>
              <w:contextualSpacing/>
              <w:rPr>
                <w:sz w:val="22"/>
                <w:szCs w:val="22"/>
              </w:rPr>
            </w:pPr>
          </w:p>
          <w:p w14:paraId="357F2AA1" w14:textId="37B2AB84" w:rsidR="00C2774F" w:rsidRPr="0019063A" w:rsidRDefault="00C2774F" w:rsidP="00C2774F">
            <w:pPr>
              <w:pStyle w:val="BodyText2"/>
              <w:numPr>
                <w:ilvl w:val="0"/>
                <w:numId w:val="11"/>
              </w:numPr>
              <w:spacing w:line="240" w:lineRule="auto"/>
              <w:rPr>
                <w:sz w:val="22"/>
                <w:szCs w:val="22"/>
              </w:rPr>
            </w:pPr>
            <w:r w:rsidRPr="0019063A">
              <w:rPr>
                <w:color w:val="191919"/>
                <w:sz w:val="22"/>
                <w:szCs w:val="22"/>
              </w:rPr>
              <w:t>A more recent book chapter (Arnett et al. 2016) shows that the most common feature shared by susceptible species is the use of open habitats.  "An emerging hypothesis is that bats that regularly move and feed in less cluttered and more open air-space are most vulnerable to collisions with wind turbines, regardless of continent, habitat, migratory patterns, and roost preferences."</w:t>
            </w:r>
          </w:p>
          <w:p w14:paraId="4028A191" w14:textId="77777777" w:rsidR="00C2774F" w:rsidRPr="0019063A" w:rsidRDefault="00C2774F" w:rsidP="00C2774F">
            <w:pPr>
              <w:contextualSpacing/>
              <w:rPr>
                <w:sz w:val="22"/>
                <w:szCs w:val="22"/>
              </w:rPr>
            </w:pPr>
            <w:r w:rsidRPr="0019063A">
              <w:rPr>
                <w:color w:val="191919"/>
                <w:sz w:val="22"/>
                <w:szCs w:val="22"/>
              </w:rPr>
              <w:t>“Bat foraging behavior may be influenced by the turbines themselves because of 1) an attraction of bats to the turbine for various reasons, most unknown.”</w:t>
            </w:r>
          </w:p>
          <w:p w14:paraId="5A274F60" w14:textId="71CAFC88" w:rsidR="00C2774F" w:rsidRPr="0019063A" w:rsidRDefault="00C2774F" w:rsidP="00C2774F">
            <w:pPr>
              <w:pStyle w:val="ListParagraph"/>
              <w:numPr>
                <w:ilvl w:val="0"/>
                <w:numId w:val="11"/>
              </w:numPr>
              <w:rPr>
                <w:rFonts w:ascii="Times New Roman" w:hAnsi="Times New Roman"/>
                <w:sz w:val="22"/>
                <w:szCs w:val="22"/>
              </w:rPr>
            </w:pPr>
            <w:r w:rsidRPr="0019063A">
              <w:rPr>
                <w:rFonts w:ascii="Times New Roman" w:hAnsi="Times New Roman"/>
                <w:color w:val="191919"/>
                <w:sz w:val="22"/>
                <w:szCs w:val="22"/>
              </w:rPr>
              <w:t>The attraction hypothesis deserves merit and there are several papers which support this. This is also something for developers to be aware of and consider when they are conducting pre-construction surveys.</w:t>
            </w:r>
          </w:p>
        </w:tc>
        <w:tc>
          <w:tcPr>
            <w:tcW w:w="3998" w:type="dxa"/>
            <w:shd w:val="clear" w:color="auto" w:fill="auto"/>
          </w:tcPr>
          <w:p w14:paraId="311CFE07" w14:textId="77777777" w:rsidR="00C2774F" w:rsidRPr="0019063A" w:rsidRDefault="00C2774F" w:rsidP="004A4E36">
            <w:pPr>
              <w:pStyle w:val="BodyText2"/>
              <w:spacing w:line="240" w:lineRule="auto"/>
              <w:contextualSpacing/>
              <w:rPr>
                <w:sz w:val="22"/>
                <w:szCs w:val="22"/>
                <w:lang w:val="haw-US"/>
              </w:rPr>
            </w:pPr>
            <w:r w:rsidRPr="0019063A">
              <w:rPr>
                <w:sz w:val="22"/>
                <w:szCs w:val="22"/>
                <w:lang w:val="haw-US"/>
              </w:rPr>
              <w:t>Kristin Jonasson</w:t>
            </w:r>
            <w:r w:rsidRPr="0019063A">
              <w:rPr>
                <w:sz w:val="22"/>
                <w:szCs w:val="22"/>
              </w:rPr>
              <w:t>,</w:t>
            </w:r>
            <w:r w:rsidRPr="0019063A">
              <w:rPr>
                <w:sz w:val="22"/>
                <w:szCs w:val="22"/>
                <w:lang w:val="haw-US"/>
              </w:rPr>
              <w:t xml:space="preserve"> Bat Conservation International</w:t>
            </w:r>
          </w:p>
          <w:p w14:paraId="404A1874" w14:textId="77777777" w:rsidR="00C2774F" w:rsidRPr="0019063A" w:rsidRDefault="00C2774F" w:rsidP="004A4E36">
            <w:pPr>
              <w:pStyle w:val="BodyText2"/>
              <w:spacing w:line="240" w:lineRule="auto"/>
              <w:rPr>
                <w:sz w:val="22"/>
                <w:szCs w:val="22"/>
              </w:rPr>
            </w:pPr>
          </w:p>
        </w:tc>
      </w:tr>
      <w:tr w:rsidR="00C2774F" w:rsidRPr="0019063A" w14:paraId="7DC7A501" w14:textId="77777777" w:rsidTr="00C2774F">
        <w:tc>
          <w:tcPr>
            <w:tcW w:w="2070" w:type="dxa"/>
            <w:shd w:val="clear" w:color="auto" w:fill="auto"/>
          </w:tcPr>
          <w:p w14:paraId="04C9B8E8" w14:textId="77777777" w:rsidR="00C2774F" w:rsidRPr="0019063A" w:rsidRDefault="00C2774F" w:rsidP="00C2774F">
            <w:pPr>
              <w:pStyle w:val="BodyText2"/>
              <w:spacing w:line="240" w:lineRule="auto"/>
              <w:rPr>
                <w:sz w:val="22"/>
                <w:szCs w:val="22"/>
              </w:rPr>
            </w:pPr>
            <w:r w:rsidRPr="0019063A">
              <w:rPr>
                <w:sz w:val="22"/>
                <w:szCs w:val="22"/>
              </w:rPr>
              <w:t>Application of Mainland Hoary Bat Data</w:t>
            </w:r>
          </w:p>
        </w:tc>
        <w:tc>
          <w:tcPr>
            <w:tcW w:w="6882" w:type="dxa"/>
            <w:shd w:val="clear" w:color="auto" w:fill="auto"/>
          </w:tcPr>
          <w:p w14:paraId="49C753A7" w14:textId="77777777" w:rsidR="00C2774F" w:rsidRPr="0019063A" w:rsidRDefault="00C2774F" w:rsidP="00C2774F">
            <w:pPr>
              <w:pStyle w:val="NormalWeb"/>
              <w:numPr>
                <w:ilvl w:val="0"/>
                <w:numId w:val="6"/>
              </w:numPr>
              <w:contextualSpacing/>
              <w:rPr>
                <w:rFonts w:ascii="Times New Roman" w:hAnsi="Times New Roman" w:cs="Times New Roman"/>
                <w:sz w:val="22"/>
                <w:szCs w:val="22"/>
              </w:rPr>
            </w:pPr>
            <w:r w:rsidRPr="0019063A">
              <w:rPr>
                <w:rFonts w:ascii="Times New Roman" w:hAnsi="Times New Roman" w:cs="Times New Roman"/>
                <w:sz w:val="22"/>
                <w:szCs w:val="22"/>
              </w:rPr>
              <w:t>This section should at least have as much information as the PEIS (USFWS 2019).  There is a significant body of information about the Hawaiian Hoary Bat and relevant information about the mainland hoary bat that would benefit readers, but is not included here.  Citations from recent HCP and HCP amendments, mitigation plans, recovery plan, etc. all provide sources of information that could be incorporated.</w:t>
            </w:r>
          </w:p>
        </w:tc>
        <w:tc>
          <w:tcPr>
            <w:tcW w:w="3998" w:type="dxa"/>
            <w:shd w:val="clear" w:color="auto" w:fill="auto"/>
          </w:tcPr>
          <w:p w14:paraId="7EE1106C" w14:textId="77777777" w:rsidR="00C2774F" w:rsidRPr="0019063A" w:rsidRDefault="00C2774F" w:rsidP="00C2774F">
            <w:pPr>
              <w:pStyle w:val="BodyText2"/>
              <w:spacing w:line="240" w:lineRule="auto"/>
              <w:rPr>
                <w:sz w:val="22"/>
                <w:szCs w:val="22"/>
                <w:lang w:val="haw-US"/>
              </w:rPr>
            </w:pPr>
            <w:r w:rsidRPr="0019063A">
              <w:rPr>
                <w:sz w:val="22"/>
                <w:szCs w:val="22"/>
                <w:lang w:val="haw-US"/>
              </w:rPr>
              <w:t>Matt Stelmach</w:t>
            </w:r>
            <w:r w:rsidRPr="0019063A">
              <w:rPr>
                <w:sz w:val="22"/>
                <w:szCs w:val="22"/>
              </w:rPr>
              <w:t>, o</w:t>
            </w:r>
            <w:r w:rsidRPr="0019063A">
              <w:rPr>
                <w:sz w:val="22"/>
                <w:szCs w:val="22"/>
                <w:lang w:val="haw-US"/>
              </w:rPr>
              <w:t>n behalf of Tetra Tech</w:t>
            </w:r>
          </w:p>
          <w:p w14:paraId="1B3FE883" w14:textId="77777777" w:rsidR="00C2774F" w:rsidRPr="0019063A" w:rsidRDefault="00C2774F" w:rsidP="00C2774F">
            <w:pPr>
              <w:pStyle w:val="BodyText2"/>
              <w:spacing w:line="240" w:lineRule="auto"/>
              <w:contextualSpacing/>
              <w:rPr>
                <w:sz w:val="22"/>
                <w:szCs w:val="22"/>
                <w:lang w:val="haw-US"/>
              </w:rPr>
            </w:pPr>
          </w:p>
        </w:tc>
      </w:tr>
      <w:tr w:rsidR="00C2774F" w:rsidRPr="0019063A" w14:paraId="21B96D90" w14:textId="77777777" w:rsidTr="00C2774F">
        <w:tc>
          <w:tcPr>
            <w:tcW w:w="2070" w:type="dxa"/>
            <w:shd w:val="clear" w:color="auto" w:fill="F2F2F2"/>
          </w:tcPr>
          <w:p w14:paraId="6F121923" w14:textId="77777777" w:rsidR="00C2774F" w:rsidRPr="0019063A" w:rsidRDefault="00C2774F" w:rsidP="00C2774F">
            <w:pPr>
              <w:pStyle w:val="BodyText2"/>
              <w:spacing w:line="240" w:lineRule="auto"/>
              <w:jc w:val="center"/>
              <w:rPr>
                <w:b/>
                <w:bCs/>
                <w:sz w:val="22"/>
                <w:szCs w:val="22"/>
              </w:rPr>
            </w:pPr>
            <w:r w:rsidRPr="0019063A">
              <w:rPr>
                <w:b/>
                <w:bCs/>
                <w:sz w:val="22"/>
                <w:szCs w:val="22"/>
              </w:rPr>
              <w:t>Topic</w:t>
            </w:r>
          </w:p>
        </w:tc>
        <w:tc>
          <w:tcPr>
            <w:tcW w:w="6882" w:type="dxa"/>
            <w:shd w:val="clear" w:color="auto" w:fill="F2F2F2"/>
          </w:tcPr>
          <w:p w14:paraId="245B44A2" w14:textId="77777777" w:rsidR="00C2774F" w:rsidRPr="0019063A" w:rsidRDefault="00C2774F" w:rsidP="00C2774F">
            <w:pPr>
              <w:pStyle w:val="NormalWeb"/>
              <w:ind w:left="360"/>
              <w:contextualSpacing/>
              <w:jc w:val="center"/>
              <w:rPr>
                <w:rFonts w:ascii="Times New Roman" w:hAnsi="Times New Roman" w:cs="Times New Roman"/>
                <w:b/>
                <w:bCs/>
                <w:sz w:val="22"/>
                <w:szCs w:val="22"/>
              </w:rPr>
            </w:pPr>
            <w:r w:rsidRPr="0019063A">
              <w:rPr>
                <w:rFonts w:ascii="Times New Roman" w:hAnsi="Times New Roman" w:cs="Times New Roman"/>
                <w:b/>
                <w:bCs/>
                <w:sz w:val="22"/>
                <w:szCs w:val="22"/>
              </w:rPr>
              <w:t>Bat Workshop Finding</w:t>
            </w:r>
          </w:p>
        </w:tc>
        <w:tc>
          <w:tcPr>
            <w:tcW w:w="3998" w:type="dxa"/>
            <w:shd w:val="clear" w:color="auto" w:fill="F2F2F2"/>
          </w:tcPr>
          <w:p w14:paraId="5C64CA80" w14:textId="77777777" w:rsidR="00C2774F" w:rsidRPr="0019063A" w:rsidRDefault="00C2774F" w:rsidP="00C2774F">
            <w:pPr>
              <w:pStyle w:val="BodyText2"/>
              <w:spacing w:line="240" w:lineRule="auto"/>
              <w:jc w:val="center"/>
              <w:rPr>
                <w:b/>
                <w:bCs/>
                <w:sz w:val="22"/>
                <w:szCs w:val="22"/>
              </w:rPr>
            </w:pPr>
            <w:r w:rsidRPr="0019063A">
              <w:rPr>
                <w:b/>
                <w:bCs/>
                <w:sz w:val="22"/>
                <w:szCs w:val="22"/>
              </w:rPr>
              <w:t>Presenter(s)</w:t>
            </w:r>
          </w:p>
        </w:tc>
      </w:tr>
      <w:tr w:rsidR="00C2774F" w:rsidRPr="0019063A" w14:paraId="0C1BAB1C" w14:textId="77777777" w:rsidTr="00C2774F">
        <w:tc>
          <w:tcPr>
            <w:tcW w:w="2070" w:type="dxa"/>
            <w:shd w:val="clear" w:color="auto" w:fill="F2F2F2"/>
          </w:tcPr>
          <w:p w14:paraId="61ACF7B7" w14:textId="77777777" w:rsidR="00C2774F" w:rsidRPr="0019063A" w:rsidRDefault="00C2774F" w:rsidP="00C2774F">
            <w:pPr>
              <w:pStyle w:val="BodyText2"/>
              <w:spacing w:line="240" w:lineRule="auto"/>
              <w:rPr>
                <w:sz w:val="22"/>
                <w:szCs w:val="22"/>
              </w:rPr>
            </w:pPr>
            <w:r w:rsidRPr="0019063A">
              <w:rPr>
                <w:sz w:val="22"/>
                <w:szCs w:val="22"/>
              </w:rPr>
              <w:t>Roosting</w:t>
            </w:r>
          </w:p>
        </w:tc>
        <w:tc>
          <w:tcPr>
            <w:tcW w:w="6882" w:type="dxa"/>
            <w:shd w:val="clear" w:color="auto" w:fill="F2F2F2"/>
          </w:tcPr>
          <w:p w14:paraId="43A80F7B" w14:textId="77777777" w:rsidR="00C2774F" w:rsidRPr="0019063A" w:rsidRDefault="00C2774F" w:rsidP="00C2774F">
            <w:pPr>
              <w:pStyle w:val="NormalWeb"/>
              <w:numPr>
                <w:ilvl w:val="0"/>
                <w:numId w:val="6"/>
              </w:numPr>
              <w:contextualSpacing/>
              <w:rPr>
                <w:rFonts w:ascii="Times New Roman" w:hAnsi="Times New Roman" w:cs="Times New Roman"/>
                <w:sz w:val="22"/>
                <w:szCs w:val="22"/>
              </w:rPr>
            </w:pPr>
            <w:r w:rsidRPr="0019063A">
              <w:rPr>
                <w:rFonts w:ascii="Times New Roman" w:hAnsi="Times New Roman" w:cs="Times New Roman"/>
                <w:sz w:val="22"/>
                <w:szCs w:val="22"/>
              </w:rPr>
              <w:t>Mean height of roosting trees is 21 meters</w:t>
            </w:r>
            <w:r w:rsidRPr="0019063A">
              <w:rPr>
                <w:rFonts w:ascii="Times New Roman" w:hAnsi="Times New Roman" w:cs="Times New Roman"/>
                <w:sz w:val="22"/>
                <w:szCs w:val="22"/>
                <w:lang w:val="haw-US"/>
              </w:rPr>
              <w:t xml:space="preserve"> (n = 24)</w:t>
            </w:r>
            <w:r w:rsidRPr="0019063A">
              <w:rPr>
                <w:rFonts w:ascii="Times New Roman" w:hAnsi="Times New Roman" w:cs="Times New Roman"/>
                <w:sz w:val="22"/>
                <w:szCs w:val="22"/>
              </w:rPr>
              <w:t>.</w:t>
            </w:r>
          </w:p>
          <w:p w14:paraId="2166C005" w14:textId="77777777" w:rsidR="00C2774F" w:rsidRPr="0019063A" w:rsidRDefault="00C2774F" w:rsidP="00C2774F">
            <w:pPr>
              <w:pStyle w:val="NormalWeb"/>
              <w:numPr>
                <w:ilvl w:val="0"/>
                <w:numId w:val="6"/>
              </w:numPr>
              <w:contextualSpacing/>
              <w:rPr>
                <w:rFonts w:ascii="Times New Roman" w:hAnsi="Times New Roman" w:cs="Times New Roman"/>
                <w:sz w:val="22"/>
                <w:szCs w:val="22"/>
              </w:rPr>
            </w:pPr>
            <w:r w:rsidRPr="0019063A">
              <w:rPr>
                <w:rFonts w:ascii="Times New Roman" w:hAnsi="Times New Roman" w:cs="Times New Roman"/>
                <w:sz w:val="22"/>
                <w:szCs w:val="22"/>
              </w:rPr>
              <w:t xml:space="preserve">Mean bat roost height is about 14 meters </w:t>
            </w:r>
            <w:r w:rsidRPr="0019063A">
              <w:rPr>
                <w:rFonts w:ascii="Times New Roman" w:hAnsi="Times New Roman" w:cs="Times New Roman"/>
                <w:sz w:val="22"/>
                <w:szCs w:val="22"/>
                <w:lang w:val="haw-US"/>
              </w:rPr>
              <w:t>(n = 24)</w:t>
            </w:r>
            <w:r w:rsidRPr="0019063A">
              <w:rPr>
                <w:rFonts w:ascii="Times New Roman" w:hAnsi="Times New Roman" w:cs="Times New Roman"/>
                <w:sz w:val="22"/>
                <w:szCs w:val="22"/>
              </w:rPr>
              <w:t>.</w:t>
            </w:r>
          </w:p>
          <w:p w14:paraId="7DE14D97" w14:textId="77777777" w:rsidR="00C2774F" w:rsidRPr="0019063A" w:rsidRDefault="00C2774F" w:rsidP="00C2774F">
            <w:pPr>
              <w:pStyle w:val="NormalWeb"/>
              <w:numPr>
                <w:ilvl w:val="0"/>
                <w:numId w:val="6"/>
              </w:numPr>
              <w:contextualSpacing/>
              <w:rPr>
                <w:rFonts w:ascii="Times New Roman" w:hAnsi="Times New Roman" w:cs="Times New Roman"/>
                <w:sz w:val="22"/>
                <w:szCs w:val="22"/>
              </w:rPr>
            </w:pPr>
            <w:r w:rsidRPr="0019063A">
              <w:rPr>
                <w:rFonts w:ascii="Times New Roman" w:hAnsi="Times New Roman" w:cs="Times New Roman"/>
                <w:sz w:val="22"/>
                <w:szCs w:val="22"/>
                <w:lang w:val="haw-US"/>
              </w:rPr>
              <w:t>Mean forest stand canopy height is 24</w:t>
            </w:r>
            <w:r w:rsidRPr="0019063A">
              <w:rPr>
                <w:rFonts w:ascii="Times New Roman" w:hAnsi="Times New Roman" w:cs="Times New Roman"/>
                <w:sz w:val="22"/>
                <w:szCs w:val="22"/>
              </w:rPr>
              <w:t xml:space="preserve"> </w:t>
            </w:r>
            <w:r w:rsidRPr="0019063A">
              <w:rPr>
                <w:rFonts w:ascii="Times New Roman" w:hAnsi="Times New Roman" w:cs="Times New Roman"/>
                <w:sz w:val="22"/>
                <w:szCs w:val="22"/>
                <w:lang w:val="haw-US"/>
              </w:rPr>
              <w:t>m</w:t>
            </w:r>
            <w:proofErr w:type="spellStart"/>
            <w:r w:rsidRPr="0019063A">
              <w:rPr>
                <w:rFonts w:ascii="Times New Roman" w:hAnsi="Times New Roman" w:cs="Times New Roman"/>
                <w:sz w:val="22"/>
                <w:szCs w:val="22"/>
              </w:rPr>
              <w:t>eters</w:t>
            </w:r>
            <w:proofErr w:type="spellEnd"/>
            <w:r w:rsidRPr="0019063A">
              <w:rPr>
                <w:rFonts w:ascii="Times New Roman" w:hAnsi="Times New Roman" w:cs="Times New Roman"/>
                <w:sz w:val="22"/>
                <w:szCs w:val="22"/>
              </w:rPr>
              <w:t>.</w:t>
            </w:r>
          </w:p>
          <w:p w14:paraId="476A8886" w14:textId="77777777" w:rsidR="00C2774F" w:rsidRPr="0019063A" w:rsidRDefault="00C2774F" w:rsidP="00C2774F">
            <w:pPr>
              <w:pStyle w:val="NormalWeb"/>
              <w:numPr>
                <w:ilvl w:val="0"/>
                <w:numId w:val="6"/>
              </w:numPr>
              <w:contextualSpacing/>
              <w:rPr>
                <w:rFonts w:ascii="Times New Roman" w:hAnsi="Times New Roman" w:cs="Times New Roman"/>
                <w:sz w:val="22"/>
                <w:szCs w:val="22"/>
              </w:rPr>
            </w:pPr>
            <w:r w:rsidRPr="0019063A">
              <w:rPr>
                <w:rFonts w:ascii="Times New Roman" w:hAnsi="Times New Roman" w:cs="Times New Roman"/>
                <w:sz w:val="22"/>
                <w:szCs w:val="22"/>
                <w:lang w:val="haw-US"/>
              </w:rPr>
              <w:t>ʻŌhiʻa is the only native tree</w:t>
            </w:r>
            <w:r w:rsidRPr="0019063A">
              <w:rPr>
                <w:rFonts w:ascii="Times New Roman" w:hAnsi="Times New Roman" w:cs="Times New Roman"/>
                <w:sz w:val="22"/>
                <w:szCs w:val="22"/>
              </w:rPr>
              <w:t xml:space="preserve"> in which</w:t>
            </w:r>
            <w:r w:rsidRPr="0019063A">
              <w:rPr>
                <w:rFonts w:ascii="Times New Roman" w:hAnsi="Times New Roman" w:cs="Times New Roman"/>
                <w:sz w:val="22"/>
                <w:szCs w:val="22"/>
                <w:lang w:val="haw-US"/>
              </w:rPr>
              <w:t xml:space="preserve"> bats were identified roosting</w:t>
            </w:r>
            <w:r w:rsidRPr="0019063A">
              <w:rPr>
                <w:rFonts w:ascii="Times New Roman" w:hAnsi="Times New Roman" w:cs="Times New Roman"/>
                <w:sz w:val="22"/>
                <w:szCs w:val="22"/>
              </w:rPr>
              <w:t>.</w:t>
            </w:r>
          </w:p>
        </w:tc>
        <w:tc>
          <w:tcPr>
            <w:tcW w:w="3998" w:type="dxa"/>
            <w:shd w:val="clear" w:color="auto" w:fill="F2F2F2"/>
          </w:tcPr>
          <w:p w14:paraId="5D046175" w14:textId="77777777" w:rsidR="00C2774F" w:rsidRPr="0019063A" w:rsidRDefault="00C2774F" w:rsidP="00C2774F">
            <w:pPr>
              <w:pStyle w:val="NormalWeb"/>
              <w:spacing w:before="0" w:beforeAutospacing="0" w:after="0" w:afterAutospacing="0"/>
              <w:rPr>
                <w:rFonts w:ascii="Times New Roman" w:hAnsi="Times New Roman" w:cs="Times New Roman"/>
                <w:sz w:val="22"/>
                <w:szCs w:val="22"/>
              </w:rPr>
            </w:pPr>
            <w:r w:rsidRPr="0019063A">
              <w:rPr>
                <w:rFonts w:ascii="Times New Roman" w:hAnsi="Times New Roman" w:cs="Times New Roman"/>
                <w:sz w:val="22"/>
                <w:szCs w:val="22"/>
              </w:rPr>
              <w:t>Kristina Montoya-Aiona, U.S. Geological Survey/ Hawai‘i Cooperative Studies Unit</w:t>
            </w:r>
          </w:p>
        </w:tc>
      </w:tr>
      <w:tr w:rsidR="00C2774F" w:rsidRPr="0019063A" w14:paraId="07A1E28D" w14:textId="77777777" w:rsidTr="00C2774F">
        <w:tc>
          <w:tcPr>
            <w:tcW w:w="2070" w:type="dxa"/>
            <w:shd w:val="clear" w:color="auto" w:fill="F2F2F2"/>
          </w:tcPr>
          <w:p w14:paraId="1C801057" w14:textId="77777777" w:rsidR="00C2774F" w:rsidRPr="0019063A" w:rsidRDefault="00C2774F" w:rsidP="00C2774F">
            <w:pPr>
              <w:pStyle w:val="BodyText2"/>
              <w:spacing w:line="240" w:lineRule="auto"/>
              <w:rPr>
                <w:sz w:val="22"/>
                <w:szCs w:val="22"/>
              </w:rPr>
            </w:pPr>
            <w:r w:rsidRPr="0019063A">
              <w:rPr>
                <w:sz w:val="22"/>
                <w:szCs w:val="22"/>
              </w:rPr>
              <w:t>Pupping</w:t>
            </w:r>
          </w:p>
        </w:tc>
        <w:tc>
          <w:tcPr>
            <w:tcW w:w="6882" w:type="dxa"/>
            <w:shd w:val="clear" w:color="auto" w:fill="F2F2F2"/>
          </w:tcPr>
          <w:p w14:paraId="77FF91CC" w14:textId="71E3B4C3" w:rsidR="00C2774F" w:rsidRPr="0019063A" w:rsidRDefault="00C2774F" w:rsidP="00C2774F">
            <w:pPr>
              <w:pStyle w:val="NormalWeb"/>
              <w:numPr>
                <w:ilvl w:val="0"/>
                <w:numId w:val="6"/>
              </w:numPr>
              <w:contextualSpacing/>
              <w:rPr>
                <w:rFonts w:ascii="Times New Roman" w:hAnsi="Times New Roman" w:cs="Times New Roman"/>
                <w:sz w:val="22"/>
                <w:szCs w:val="22"/>
              </w:rPr>
            </w:pPr>
            <w:r w:rsidRPr="0019063A">
              <w:rPr>
                <w:rFonts w:ascii="Times New Roman" w:hAnsi="Times New Roman" w:cs="Times New Roman"/>
                <w:sz w:val="22"/>
                <w:szCs w:val="22"/>
                <w:lang w:val="haw-US"/>
              </w:rPr>
              <w:t>All pupping occurs below approximately 1,000</w:t>
            </w:r>
            <w:r w:rsidR="00BC195C">
              <w:rPr>
                <w:rFonts w:ascii="Times New Roman" w:hAnsi="Times New Roman" w:cs="Times New Roman"/>
                <w:sz w:val="22"/>
                <w:szCs w:val="22"/>
              </w:rPr>
              <w:t xml:space="preserve"> meters</w:t>
            </w:r>
            <w:r w:rsidRPr="0019063A">
              <w:rPr>
                <w:rFonts w:ascii="Times New Roman" w:hAnsi="Times New Roman" w:cs="Times New Roman"/>
                <w:sz w:val="22"/>
                <w:szCs w:val="22"/>
                <w:lang w:val="haw-US"/>
              </w:rPr>
              <w:t xml:space="preserve"> elevation</w:t>
            </w:r>
            <w:r w:rsidRPr="0019063A">
              <w:rPr>
                <w:rFonts w:ascii="Times New Roman" w:hAnsi="Times New Roman" w:cs="Times New Roman"/>
                <w:sz w:val="22"/>
                <w:szCs w:val="22"/>
              </w:rPr>
              <w:t xml:space="preserve"> as temperature is </w:t>
            </w:r>
            <w:r w:rsidRPr="0019063A">
              <w:rPr>
                <w:rFonts w:ascii="Times New Roman" w:hAnsi="Times New Roman" w:cs="Times New Roman"/>
                <w:sz w:val="22"/>
                <w:szCs w:val="22"/>
                <w:lang w:val="haw-US"/>
              </w:rPr>
              <w:t>critical for pupping</w:t>
            </w:r>
            <w:r w:rsidRPr="0019063A">
              <w:rPr>
                <w:rFonts w:ascii="Times New Roman" w:hAnsi="Times New Roman" w:cs="Times New Roman"/>
                <w:sz w:val="22"/>
                <w:szCs w:val="22"/>
              </w:rPr>
              <w:t xml:space="preserve">; </w:t>
            </w:r>
            <w:r w:rsidRPr="0019063A">
              <w:rPr>
                <w:rFonts w:ascii="Times New Roman" w:hAnsi="Times New Roman" w:cs="Times New Roman"/>
                <w:sz w:val="22"/>
                <w:szCs w:val="22"/>
                <w:lang w:val="haw-US"/>
              </w:rPr>
              <w:t>higher elevations are too cold</w:t>
            </w:r>
            <w:r w:rsidRPr="0019063A">
              <w:rPr>
                <w:rFonts w:ascii="Times New Roman" w:hAnsi="Times New Roman" w:cs="Times New Roman"/>
                <w:sz w:val="22"/>
                <w:szCs w:val="22"/>
              </w:rPr>
              <w:t>.</w:t>
            </w:r>
          </w:p>
        </w:tc>
        <w:tc>
          <w:tcPr>
            <w:tcW w:w="3998" w:type="dxa"/>
            <w:shd w:val="clear" w:color="auto" w:fill="F2F2F2"/>
          </w:tcPr>
          <w:p w14:paraId="22894828" w14:textId="77777777" w:rsidR="00C2774F" w:rsidRPr="0019063A" w:rsidRDefault="00C2774F" w:rsidP="00C2774F">
            <w:pPr>
              <w:pStyle w:val="BodyText2"/>
              <w:spacing w:line="240" w:lineRule="auto"/>
              <w:contextualSpacing/>
              <w:rPr>
                <w:sz w:val="22"/>
                <w:szCs w:val="22"/>
                <w:lang w:val="haw-US"/>
              </w:rPr>
            </w:pPr>
            <w:r w:rsidRPr="0019063A">
              <w:rPr>
                <w:sz w:val="22"/>
                <w:szCs w:val="22"/>
                <w:lang w:val="haw-US"/>
              </w:rPr>
              <w:t>Frank Bonaccorso, U</w:t>
            </w:r>
            <w:r w:rsidRPr="0019063A">
              <w:rPr>
                <w:sz w:val="22"/>
                <w:szCs w:val="22"/>
              </w:rPr>
              <w:t>.</w:t>
            </w:r>
            <w:r w:rsidRPr="0019063A">
              <w:rPr>
                <w:sz w:val="22"/>
                <w:szCs w:val="22"/>
                <w:lang w:val="haw-US"/>
              </w:rPr>
              <w:t>S</w:t>
            </w:r>
            <w:r w:rsidRPr="0019063A">
              <w:rPr>
                <w:sz w:val="22"/>
                <w:szCs w:val="22"/>
              </w:rPr>
              <w:t xml:space="preserve">. </w:t>
            </w:r>
            <w:r w:rsidRPr="0019063A">
              <w:rPr>
                <w:sz w:val="22"/>
                <w:szCs w:val="22"/>
                <w:lang w:val="haw-US"/>
              </w:rPr>
              <w:t>G</w:t>
            </w:r>
            <w:proofErr w:type="spellStart"/>
            <w:r w:rsidRPr="0019063A">
              <w:rPr>
                <w:sz w:val="22"/>
                <w:szCs w:val="22"/>
              </w:rPr>
              <w:t>eological</w:t>
            </w:r>
            <w:proofErr w:type="spellEnd"/>
            <w:r w:rsidRPr="0019063A">
              <w:rPr>
                <w:sz w:val="22"/>
                <w:szCs w:val="22"/>
              </w:rPr>
              <w:t xml:space="preserve"> </w:t>
            </w:r>
            <w:r w:rsidRPr="0019063A">
              <w:rPr>
                <w:sz w:val="22"/>
                <w:szCs w:val="22"/>
                <w:lang w:val="haw-US"/>
              </w:rPr>
              <w:t>S</w:t>
            </w:r>
            <w:proofErr w:type="spellStart"/>
            <w:r w:rsidRPr="0019063A">
              <w:rPr>
                <w:sz w:val="22"/>
                <w:szCs w:val="22"/>
              </w:rPr>
              <w:t>urvey</w:t>
            </w:r>
            <w:proofErr w:type="spellEnd"/>
            <w:r w:rsidRPr="0019063A">
              <w:rPr>
                <w:sz w:val="22"/>
                <w:szCs w:val="22"/>
              </w:rPr>
              <w:t xml:space="preserve"> (retired)</w:t>
            </w:r>
          </w:p>
        </w:tc>
      </w:tr>
      <w:tr w:rsidR="00C2774F" w:rsidRPr="0019063A" w14:paraId="21C409A5" w14:textId="77777777" w:rsidTr="00C2774F">
        <w:trPr>
          <w:trHeight w:val="1349"/>
        </w:trPr>
        <w:tc>
          <w:tcPr>
            <w:tcW w:w="2070" w:type="dxa"/>
            <w:shd w:val="clear" w:color="auto" w:fill="F2F2F2"/>
          </w:tcPr>
          <w:p w14:paraId="160A840D" w14:textId="21C3ED0F" w:rsidR="00C2774F" w:rsidRPr="0019063A" w:rsidRDefault="00B74FE4" w:rsidP="00C2774F">
            <w:pPr>
              <w:pStyle w:val="BodyText2"/>
              <w:spacing w:line="240" w:lineRule="auto"/>
              <w:rPr>
                <w:sz w:val="22"/>
                <w:szCs w:val="22"/>
              </w:rPr>
            </w:pPr>
            <w:r>
              <w:rPr>
                <w:sz w:val="22"/>
                <w:szCs w:val="22"/>
              </w:rPr>
              <w:lastRenderedPageBreak/>
              <w:t>Diet</w:t>
            </w:r>
          </w:p>
        </w:tc>
        <w:tc>
          <w:tcPr>
            <w:tcW w:w="6882" w:type="dxa"/>
            <w:shd w:val="clear" w:color="auto" w:fill="F2F2F2"/>
          </w:tcPr>
          <w:p w14:paraId="2C78AECE" w14:textId="77777777" w:rsidR="00C2774F" w:rsidRPr="0019063A" w:rsidRDefault="00C2774F" w:rsidP="00C2774F">
            <w:pPr>
              <w:pStyle w:val="NormalWeb"/>
              <w:numPr>
                <w:ilvl w:val="0"/>
                <w:numId w:val="6"/>
              </w:numPr>
              <w:contextualSpacing/>
              <w:rPr>
                <w:rFonts w:ascii="Times New Roman" w:hAnsi="Times New Roman" w:cs="Times New Roman"/>
                <w:sz w:val="22"/>
                <w:szCs w:val="22"/>
              </w:rPr>
            </w:pPr>
            <w:r w:rsidRPr="0019063A">
              <w:rPr>
                <w:rFonts w:ascii="Times New Roman" w:hAnsi="Times New Roman" w:cs="Times New Roman"/>
                <w:sz w:val="22"/>
                <w:szCs w:val="22"/>
              </w:rPr>
              <w:t xml:space="preserve">Two-thirds of the Hawaiian Hoary Bat’s diet is comprised of moths, particularly </w:t>
            </w:r>
            <w:r w:rsidRPr="0019063A">
              <w:rPr>
                <w:rFonts w:ascii="Times New Roman" w:hAnsi="Times New Roman" w:cs="Times New Roman"/>
                <w:i/>
                <w:iCs/>
                <w:sz w:val="22"/>
                <w:szCs w:val="22"/>
              </w:rPr>
              <w:t>Lepidoptera</w:t>
            </w:r>
            <w:r w:rsidRPr="0019063A">
              <w:rPr>
                <w:rFonts w:ascii="Times New Roman" w:hAnsi="Times New Roman" w:cs="Times New Roman"/>
                <w:sz w:val="22"/>
                <w:szCs w:val="22"/>
              </w:rPr>
              <w:t>.</w:t>
            </w:r>
          </w:p>
          <w:p w14:paraId="2CD6E4A3" w14:textId="77777777" w:rsidR="00C2774F" w:rsidRPr="0019063A" w:rsidRDefault="00C2774F" w:rsidP="00C2774F">
            <w:pPr>
              <w:pStyle w:val="NormalWeb"/>
              <w:numPr>
                <w:ilvl w:val="0"/>
                <w:numId w:val="6"/>
              </w:numPr>
              <w:contextualSpacing/>
              <w:rPr>
                <w:rFonts w:ascii="Times New Roman" w:hAnsi="Times New Roman" w:cs="Times New Roman"/>
                <w:sz w:val="22"/>
                <w:szCs w:val="22"/>
              </w:rPr>
            </w:pPr>
            <w:r w:rsidRPr="0019063A">
              <w:rPr>
                <w:rFonts w:ascii="Times New Roman" w:hAnsi="Times New Roman" w:cs="Times New Roman"/>
                <w:sz w:val="22"/>
                <w:szCs w:val="22"/>
              </w:rPr>
              <w:t>Hawaiian Hoary Bats eat many non-native insects.</w:t>
            </w:r>
          </w:p>
          <w:p w14:paraId="4B0E05D9" w14:textId="77777777" w:rsidR="00C2774F" w:rsidRPr="0019063A" w:rsidRDefault="00C2774F" w:rsidP="00C2774F">
            <w:pPr>
              <w:pStyle w:val="NormalWeb"/>
              <w:numPr>
                <w:ilvl w:val="0"/>
                <w:numId w:val="6"/>
              </w:numPr>
              <w:contextualSpacing/>
              <w:rPr>
                <w:rFonts w:ascii="Times New Roman" w:hAnsi="Times New Roman" w:cs="Times New Roman"/>
                <w:sz w:val="22"/>
                <w:szCs w:val="22"/>
              </w:rPr>
            </w:pPr>
            <w:r w:rsidRPr="0019063A">
              <w:rPr>
                <w:rFonts w:ascii="Times New Roman" w:hAnsi="Times New Roman" w:cs="Times New Roman"/>
                <w:sz w:val="22"/>
                <w:szCs w:val="22"/>
                <w:lang w:val="haw-US"/>
              </w:rPr>
              <w:t>Diet depend</w:t>
            </w:r>
            <w:r w:rsidRPr="0019063A">
              <w:rPr>
                <w:rFonts w:ascii="Times New Roman" w:hAnsi="Times New Roman" w:cs="Times New Roman"/>
                <w:sz w:val="22"/>
                <w:szCs w:val="22"/>
              </w:rPr>
              <w:t>s</w:t>
            </w:r>
            <w:r w:rsidRPr="0019063A">
              <w:rPr>
                <w:rFonts w:ascii="Times New Roman" w:hAnsi="Times New Roman" w:cs="Times New Roman"/>
                <w:sz w:val="22"/>
                <w:szCs w:val="22"/>
                <w:lang w:val="haw-US"/>
              </w:rPr>
              <w:t xml:space="preserve"> on where</w:t>
            </w:r>
            <w:r w:rsidRPr="0019063A">
              <w:rPr>
                <w:rFonts w:ascii="Times New Roman" w:hAnsi="Times New Roman" w:cs="Times New Roman"/>
                <w:sz w:val="22"/>
                <w:szCs w:val="22"/>
              </w:rPr>
              <w:t xml:space="preserve"> the</w:t>
            </w:r>
            <w:r w:rsidRPr="0019063A">
              <w:rPr>
                <w:rFonts w:ascii="Times New Roman" w:hAnsi="Times New Roman" w:cs="Times New Roman"/>
                <w:sz w:val="22"/>
                <w:szCs w:val="22"/>
                <w:lang w:val="haw-US"/>
              </w:rPr>
              <w:t xml:space="preserve"> bat is feeding and may vary by island and habitat</w:t>
            </w:r>
            <w:r w:rsidRPr="0019063A">
              <w:rPr>
                <w:rFonts w:ascii="Times New Roman" w:hAnsi="Times New Roman" w:cs="Times New Roman"/>
                <w:sz w:val="22"/>
                <w:szCs w:val="22"/>
              </w:rPr>
              <w:t>.</w:t>
            </w:r>
          </w:p>
        </w:tc>
        <w:tc>
          <w:tcPr>
            <w:tcW w:w="3998" w:type="dxa"/>
            <w:shd w:val="clear" w:color="auto" w:fill="F2F2F2"/>
          </w:tcPr>
          <w:p w14:paraId="74033E5B" w14:textId="77777777" w:rsidR="00C2774F" w:rsidRPr="0019063A" w:rsidRDefault="00C2774F" w:rsidP="00C2774F">
            <w:pPr>
              <w:pStyle w:val="BodyText2"/>
              <w:spacing w:line="240" w:lineRule="auto"/>
              <w:contextualSpacing/>
              <w:rPr>
                <w:sz w:val="22"/>
                <w:szCs w:val="22"/>
              </w:rPr>
            </w:pPr>
            <w:r w:rsidRPr="0019063A">
              <w:rPr>
                <w:sz w:val="22"/>
                <w:szCs w:val="22"/>
                <w:lang w:val="haw-US"/>
              </w:rPr>
              <w:t>Dave Johnston, H.T. Harvey</w:t>
            </w:r>
            <w:r w:rsidRPr="0019063A">
              <w:rPr>
                <w:sz w:val="22"/>
                <w:szCs w:val="22"/>
              </w:rPr>
              <w:t xml:space="preserve"> &amp; Associates</w:t>
            </w:r>
          </w:p>
          <w:p w14:paraId="371A331E" w14:textId="77777777" w:rsidR="00C2774F" w:rsidRPr="0019063A" w:rsidRDefault="00C2774F" w:rsidP="00C2774F">
            <w:pPr>
              <w:pStyle w:val="BodyText2"/>
              <w:spacing w:line="240" w:lineRule="auto"/>
              <w:rPr>
                <w:sz w:val="22"/>
                <w:szCs w:val="22"/>
                <w:lang w:val="haw-US"/>
              </w:rPr>
            </w:pPr>
          </w:p>
          <w:p w14:paraId="3B7C11CF" w14:textId="4E97F837" w:rsidR="00C2774F" w:rsidRPr="0019063A" w:rsidRDefault="00C2774F" w:rsidP="00C2774F">
            <w:pPr>
              <w:pStyle w:val="BodyText2"/>
              <w:spacing w:line="240" w:lineRule="auto"/>
              <w:rPr>
                <w:sz w:val="22"/>
                <w:szCs w:val="22"/>
              </w:rPr>
            </w:pPr>
            <w:r w:rsidRPr="0019063A">
              <w:rPr>
                <w:sz w:val="22"/>
                <w:szCs w:val="22"/>
                <w:lang w:val="haw-US"/>
              </w:rPr>
              <w:t>Corinna Pinzari,</w:t>
            </w:r>
            <w:r w:rsidRPr="0019063A">
              <w:rPr>
                <w:sz w:val="22"/>
                <w:szCs w:val="22"/>
              </w:rPr>
              <w:t xml:space="preserve"> U.S. Geological Survey/ Hawai‘i Cooperative Studies Unit</w:t>
            </w:r>
          </w:p>
        </w:tc>
      </w:tr>
      <w:tr w:rsidR="00C2774F" w:rsidRPr="0019063A" w14:paraId="09ED0A60" w14:textId="77777777" w:rsidTr="0019063A">
        <w:trPr>
          <w:trHeight w:val="449"/>
        </w:trPr>
        <w:tc>
          <w:tcPr>
            <w:tcW w:w="2070" w:type="dxa"/>
            <w:vMerge w:val="restart"/>
            <w:shd w:val="clear" w:color="auto" w:fill="F2F2F2"/>
          </w:tcPr>
          <w:p w14:paraId="78B2B171" w14:textId="77777777" w:rsidR="00C2774F" w:rsidRPr="0019063A" w:rsidRDefault="00C2774F" w:rsidP="00C2774F">
            <w:pPr>
              <w:pStyle w:val="BodyText2"/>
              <w:spacing w:line="240" w:lineRule="auto"/>
              <w:rPr>
                <w:sz w:val="22"/>
                <w:szCs w:val="22"/>
              </w:rPr>
            </w:pPr>
            <w:r w:rsidRPr="0019063A">
              <w:rPr>
                <w:sz w:val="22"/>
                <w:szCs w:val="22"/>
              </w:rPr>
              <w:t>Range</w:t>
            </w:r>
          </w:p>
        </w:tc>
        <w:tc>
          <w:tcPr>
            <w:tcW w:w="6882" w:type="dxa"/>
            <w:shd w:val="clear" w:color="auto" w:fill="F2F2F2"/>
          </w:tcPr>
          <w:p w14:paraId="7A4E2639" w14:textId="77777777" w:rsidR="00C2774F" w:rsidRPr="0019063A" w:rsidRDefault="00C2774F" w:rsidP="00C2774F">
            <w:pPr>
              <w:pStyle w:val="NormalWeb"/>
              <w:numPr>
                <w:ilvl w:val="0"/>
                <w:numId w:val="6"/>
              </w:numPr>
              <w:contextualSpacing/>
              <w:rPr>
                <w:rFonts w:ascii="Times New Roman" w:hAnsi="Times New Roman" w:cs="Times New Roman"/>
                <w:sz w:val="22"/>
                <w:szCs w:val="22"/>
              </w:rPr>
            </w:pPr>
            <w:r w:rsidRPr="0019063A">
              <w:rPr>
                <w:rFonts w:ascii="Times New Roman" w:hAnsi="Times New Roman" w:cs="Times New Roman"/>
                <w:sz w:val="22"/>
                <w:szCs w:val="22"/>
                <w:lang w:val="haw-US"/>
              </w:rPr>
              <w:t>“</w:t>
            </w:r>
            <w:r w:rsidRPr="0019063A">
              <w:rPr>
                <w:rFonts w:ascii="Times New Roman" w:hAnsi="Times New Roman" w:cs="Times New Roman"/>
                <w:sz w:val="22"/>
                <w:szCs w:val="22"/>
              </w:rPr>
              <w:t>(The Hawaiian Hoary Bat has) a lot of plasticity showing a lot of behavioral flexibility</w:t>
            </w:r>
            <w:r w:rsidRPr="0019063A">
              <w:rPr>
                <w:rFonts w:ascii="Times New Roman" w:hAnsi="Times New Roman" w:cs="Times New Roman"/>
                <w:sz w:val="22"/>
                <w:szCs w:val="22"/>
                <w:lang w:val="haw-US"/>
              </w:rPr>
              <w:t>.</w:t>
            </w:r>
            <w:r w:rsidRPr="0019063A">
              <w:rPr>
                <w:rFonts w:ascii="Times New Roman" w:hAnsi="Times New Roman" w:cs="Times New Roman"/>
                <w:sz w:val="22"/>
                <w:szCs w:val="22"/>
              </w:rPr>
              <w:t xml:space="preserve"> They can do a lot of different things</w:t>
            </w:r>
            <w:r w:rsidRPr="0019063A">
              <w:rPr>
                <w:rFonts w:ascii="Times New Roman" w:hAnsi="Times New Roman" w:cs="Times New Roman"/>
                <w:sz w:val="22"/>
                <w:szCs w:val="22"/>
                <w:lang w:val="haw-US"/>
              </w:rPr>
              <w:t xml:space="preserve"> in</w:t>
            </w:r>
            <w:r w:rsidRPr="0019063A">
              <w:rPr>
                <w:rFonts w:ascii="Times New Roman" w:hAnsi="Times New Roman" w:cs="Times New Roman"/>
                <w:sz w:val="22"/>
                <w:szCs w:val="22"/>
              </w:rPr>
              <w:t xml:space="preserve"> different situations.</w:t>
            </w:r>
            <w:r w:rsidRPr="0019063A">
              <w:rPr>
                <w:rFonts w:ascii="Times New Roman" w:hAnsi="Times New Roman" w:cs="Times New Roman"/>
                <w:sz w:val="22"/>
                <w:szCs w:val="22"/>
                <w:lang w:val="haw-US"/>
              </w:rPr>
              <w:t xml:space="preserve"> </w:t>
            </w:r>
            <w:r w:rsidRPr="0019063A">
              <w:rPr>
                <w:rFonts w:ascii="Times New Roman" w:hAnsi="Times New Roman" w:cs="Times New Roman"/>
                <w:sz w:val="22"/>
                <w:szCs w:val="22"/>
              </w:rPr>
              <w:t>Prey availability is likely</w:t>
            </w:r>
            <w:r w:rsidRPr="0019063A">
              <w:rPr>
                <w:rFonts w:ascii="Times New Roman" w:hAnsi="Times New Roman" w:cs="Times New Roman"/>
                <w:sz w:val="22"/>
                <w:szCs w:val="22"/>
                <w:lang w:val="haw-US"/>
              </w:rPr>
              <w:t xml:space="preserve"> the</w:t>
            </w:r>
            <w:r w:rsidRPr="0019063A">
              <w:rPr>
                <w:rFonts w:ascii="Times New Roman" w:hAnsi="Times New Roman" w:cs="Times New Roman"/>
                <w:sz w:val="22"/>
                <w:szCs w:val="22"/>
              </w:rPr>
              <w:t xml:space="preserve"> </w:t>
            </w:r>
            <w:r w:rsidRPr="0019063A">
              <w:rPr>
                <w:rFonts w:ascii="Times New Roman" w:hAnsi="Times New Roman" w:cs="Times New Roman"/>
                <w:sz w:val="22"/>
                <w:szCs w:val="22"/>
                <w:lang w:val="haw-US"/>
              </w:rPr>
              <w:t>driving factor in its</w:t>
            </w:r>
            <w:r w:rsidRPr="0019063A">
              <w:rPr>
                <w:rFonts w:ascii="Times New Roman" w:hAnsi="Times New Roman" w:cs="Times New Roman"/>
                <w:sz w:val="22"/>
                <w:szCs w:val="22"/>
              </w:rPr>
              <w:t xml:space="preserve"> distribution.</w:t>
            </w:r>
            <w:r w:rsidRPr="0019063A">
              <w:rPr>
                <w:rFonts w:ascii="Times New Roman" w:hAnsi="Times New Roman" w:cs="Times New Roman"/>
                <w:sz w:val="22"/>
                <w:szCs w:val="22"/>
                <w:lang w:val="haw-US"/>
              </w:rPr>
              <w:t>”</w:t>
            </w:r>
          </w:p>
          <w:p w14:paraId="231D4162" w14:textId="77777777" w:rsidR="00C2774F" w:rsidRPr="0019063A" w:rsidRDefault="00C2774F" w:rsidP="00C2774F">
            <w:pPr>
              <w:numPr>
                <w:ilvl w:val="0"/>
                <w:numId w:val="6"/>
              </w:numPr>
              <w:rPr>
                <w:bCs/>
                <w:sz w:val="22"/>
                <w:szCs w:val="22"/>
              </w:rPr>
            </w:pPr>
            <w:r w:rsidRPr="0019063A">
              <w:rPr>
                <w:bCs/>
                <w:sz w:val="22"/>
                <w:szCs w:val="22"/>
              </w:rPr>
              <w:t xml:space="preserve">From the acoustic data collected in East Maui, it was determined bats spent more time foraging in gulch, low-density developed, and grassland habitats, although differences existed between months.  </w:t>
            </w:r>
          </w:p>
          <w:p w14:paraId="5AFD2E65" w14:textId="77777777" w:rsidR="00C2774F" w:rsidRPr="00121296" w:rsidRDefault="0019063A" w:rsidP="00C2774F">
            <w:pPr>
              <w:pStyle w:val="NormalWeb"/>
              <w:numPr>
                <w:ilvl w:val="0"/>
                <w:numId w:val="6"/>
              </w:numPr>
              <w:contextualSpacing/>
              <w:rPr>
                <w:rFonts w:ascii="Times New Roman" w:hAnsi="Times New Roman" w:cs="Times New Roman"/>
                <w:sz w:val="22"/>
                <w:szCs w:val="22"/>
              </w:rPr>
            </w:pPr>
            <w:r>
              <w:rPr>
                <w:rFonts w:ascii="Times New Roman" w:hAnsi="Times New Roman" w:cs="Times New Roman"/>
                <w:sz w:val="22"/>
                <w:szCs w:val="22"/>
                <w:lang w:val="haw-US"/>
              </w:rPr>
              <w:t>The mean core use area used by the bats in East Maui for foraging was 3,700 hectares, but there was a wide range of values among individual bats.</w:t>
            </w:r>
          </w:p>
          <w:p w14:paraId="34621D00" w14:textId="3DE9AEEF" w:rsidR="00121296" w:rsidRPr="0019063A" w:rsidRDefault="00121296" w:rsidP="00C2774F">
            <w:pPr>
              <w:pStyle w:val="NormalWeb"/>
              <w:numPr>
                <w:ilvl w:val="0"/>
                <w:numId w:val="6"/>
              </w:numPr>
              <w:contextualSpacing/>
              <w:rPr>
                <w:rFonts w:ascii="Times New Roman" w:hAnsi="Times New Roman" w:cs="Times New Roman"/>
                <w:sz w:val="22"/>
                <w:szCs w:val="22"/>
              </w:rPr>
            </w:pPr>
            <w:r w:rsidRPr="004A4E36">
              <w:rPr>
                <w:rFonts w:ascii="Times New Roman" w:hAnsi="Times New Roman"/>
                <w:color w:val="000000" w:themeColor="text1"/>
                <w:sz w:val="22"/>
                <w:szCs w:val="22"/>
              </w:rPr>
              <w:t>Prey availability is likely</w:t>
            </w:r>
            <w:r w:rsidRPr="004A4E36">
              <w:rPr>
                <w:rFonts w:ascii="Times New Roman" w:hAnsi="Times New Roman"/>
                <w:color w:val="000000" w:themeColor="text1"/>
                <w:sz w:val="22"/>
                <w:szCs w:val="22"/>
                <w:lang w:val="haw-US"/>
              </w:rPr>
              <w:t xml:space="preserve"> the</w:t>
            </w:r>
            <w:r w:rsidRPr="004A4E36">
              <w:rPr>
                <w:rFonts w:ascii="Times New Roman" w:hAnsi="Times New Roman"/>
                <w:color w:val="000000" w:themeColor="text1"/>
                <w:sz w:val="22"/>
                <w:szCs w:val="22"/>
              </w:rPr>
              <w:t xml:space="preserve"> </w:t>
            </w:r>
            <w:r w:rsidRPr="004A4E36">
              <w:rPr>
                <w:rFonts w:ascii="Times New Roman" w:hAnsi="Times New Roman"/>
                <w:color w:val="000000" w:themeColor="text1"/>
                <w:sz w:val="22"/>
                <w:szCs w:val="22"/>
                <w:lang w:val="haw-US"/>
              </w:rPr>
              <w:t xml:space="preserve">driving factor in </w:t>
            </w:r>
            <w:r>
              <w:rPr>
                <w:rFonts w:ascii="Times New Roman" w:hAnsi="Times New Roman"/>
                <w:color w:val="000000" w:themeColor="text1"/>
                <w:sz w:val="22"/>
                <w:szCs w:val="22"/>
              </w:rPr>
              <w:t>the bat’s</w:t>
            </w:r>
            <w:r w:rsidRPr="004A4E36">
              <w:rPr>
                <w:rFonts w:ascii="Times New Roman" w:hAnsi="Times New Roman"/>
                <w:color w:val="000000" w:themeColor="text1"/>
                <w:sz w:val="22"/>
                <w:szCs w:val="22"/>
              </w:rPr>
              <w:t xml:space="preserve"> distribution.</w:t>
            </w:r>
          </w:p>
        </w:tc>
        <w:tc>
          <w:tcPr>
            <w:tcW w:w="3998" w:type="dxa"/>
            <w:shd w:val="clear" w:color="auto" w:fill="F2F2F2"/>
          </w:tcPr>
          <w:p w14:paraId="32FF5F05" w14:textId="77777777" w:rsidR="00C2774F" w:rsidRPr="0019063A" w:rsidRDefault="00C2774F" w:rsidP="00C2774F">
            <w:pPr>
              <w:pStyle w:val="BodyText2"/>
              <w:spacing w:line="240" w:lineRule="auto"/>
              <w:contextualSpacing/>
              <w:rPr>
                <w:sz w:val="22"/>
                <w:szCs w:val="22"/>
              </w:rPr>
            </w:pPr>
            <w:r w:rsidRPr="0019063A">
              <w:rPr>
                <w:sz w:val="22"/>
                <w:szCs w:val="22"/>
                <w:lang w:val="haw-US"/>
              </w:rPr>
              <w:t>Dave Johnston, H.T. Harvey</w:t>
            </w:r>
            <w:r w:rsidRPr="0019063A">
              <w:rPr>
                <w:sz w:val="22"/>
                <w:szCs w:val="22"/>
              </w:rPr>
              <w:t xml:space="preserve"> &amp; Associates</w:t>
            </w:r>
          </w:p>
        </w:tc>
      </w:tr>
      <w:tr w:rsidR="00C2774F" w:rsidRPr="0019063A" w14:paraId="4FA3175D" w14:textId="77777777" w:rsidTr="00C2774F">
        <w:trPr>
          <w:trHeight w:val="1349"/>
        </w:trPr>
        <w:tc>
          <w:tcPr>
            <w:tcW w:w="2070" w:type="dxa"/>
            <w:vMerge/>
            <w:tcBorders>
              <w:bottom w:val="single" w:sz="4" w:space="0" w:color="auto"/>
            </w:tcBorders>
            <w:shd w:val="clear" w:color="auto" w:fill="F2F2F2"/>
          </w:tcPr>
          <w:p w14:paraId="65B3CA42" w14:textId="77777777" w:rsidR="00C2774F" w:rsidRPr="0019063A" w:rsidRDefault="00C2774F" w:rsidP="00C2774F">
            <w:pPr>
              <w:pStyle w:val="BodyText2"/>
              <w:spacing w:line="240" w:lineRule="auto"/>
              <w:rPr>
                <w:sz w:val="22"/>
                <w:szCs w:val="22"/>
              </w:rPr>
            </w:pPr>
          </w:p>
        </w:tc>
        <w:tc>
          <w:tcPr>
            <w:tcW w:w="6882" w:type="dxa"/>
            <w:tcBorders>
              <w:bottom w:val="single" w:sz="4" w:space="0" w:color="auto"/>
            </w:tcBorders>
            <w:shd w:val="clear" w:color="auto" w:fill="F2F2F2"/>
          </w:tcPr>
          <w:p w14:paraId="3D632775" w14:textId="6A5856FB" w:rsidR="00C2774F" w:rsidRPr="0019063A" w:rsidRDefault="00C2774F" w:rsidP="00C2774F">
            <w:pPr>
              <w:pStyle w:val="NormalWeb"/>
              <w:numPr>
                <w:ilvl w:val="0"/>
                <w:numId w:val="6"/>
              </w:numPr>
              <w:contextualSpacing/>
              <w:rPr>
                <w:rFonts w:ascii="Times New Roman" w:hAnsi="Times New Roman" w:cs="Times New Roman"/>
                <w:sz w:val="22"/>
                <w:szCs w:val="22"/>
              </w:rPr>
            </w:pPr>
            <w:r w:rsidRPr="0019063A">
              <w:rPr>
                <w:rFonts w:ascii="Times New Roman" w:hAnsi="Times New Roman" w:cs="Times New Roman"/>
                <w:sz w:val="22"/>
                <w:szCs w:val="22"/>
                <w:lang w:val="haw-US"/>
              </w:rPr>
              <w:t>The s</w:t>
            </w:r>
            <w:proofErr w:type="spellStart"/>
            <w:r w:rsidRPr="0019063A">
              <w:rPr>
                <w:rFonts w:ascii="Times New Roman" w:hAnsi="Times New Roman" w:cs="Times New Roman"/>
                <w:sz w:val="22"/>
                <w:szCs w:val="22"/>
              </w:rPr>
              <w:t>pecies</w:t>
            </w:r>
            <w:proofErr w:type="spellEnd"/>
            <w:r w:rsidRPr="0019063A">
              <w:rPr>
                <w:rFonts w:ascii="Times New Roman" w:hAnsi="Times New Roman" w:cs="Times New Roman"/>
                <w:sz w:val="22"/>
                <w:szCs w:val="22"/>
              </w:rPr>
              <w:t xml:space="preserve"> is an extreme habitat generalist and has been observed flying from sea level up to volcano summits. </w:t>
            </w:r>
          </w:p>
          <w:p w14:paraId="1FED9969" w14:textId="4DFE0647" w:rsidR="00C2774F" w:rsidRPr="0019063A" w:rsidRDefault="00C2774F" w:rsidP="00C2774F">
            <w:pPr>
              <w:pStyle w:val="NormalWeb"/>
              <w:numPr>
                <w:ilvl w:val="0"/>
                <w:numId w:val="6"/>
              </w:numPr>
              <w:contextualSpacing/>
              <w:rPr>
                <w:rFonts w:ascii="Times New Roman" w:hAnsi="Times New Roman" w:cs="Times New Roman"/>
                <w:sz w:val="22"/>
                <w:szCs w:val="22"/>
                <w:lang w:val="haw-US"/>
              </w:rPr>
            </w:pPr>
            <w:r w:rsidRPr="0019063A">
              <w:rPr>
                <w:rFonts w:ascii="Times New Roman" w:hAnsi="Times New Roman" w:cs="Times New Roman"/>
                <w:sz w:val="22"/>
                <w:szCs w:val="22"/>
                <w:lang w:val="haw-US"/>
              </w:rPr>
              <w:t>Hawaiian Hoary Bat d</w:t>
            </w:r>
            <w:proofErr w:type="spellStart"/>
            <w:r w:rsidRPr="0019063A">
              <w:rPr>
                <w:rFonts w:ascii="Times New Roman" w:hAnsi="Times New Roman" w:cs="Times New Roman"/>
                <w:sz w:val="22"/>
                <w:szCs w:val="22"/>
              </w:rPr>
              <w:t>ata</w:t>
            </w:r>
            <w:proofErr w:type="spellEnd"/>
            <w:r w:rsidRPr="0019063A">
              <w:rPr>
                <w:rFonts w:ascii="Times New Roman" w:hAnsi="Times New Roman" w:cs="Times New Roman"/>
                <w:sz w:val="22"/>
                <w:szCs w:val="22"/>
              </w:rPr>
              <w:t xml:space="preserve"> shows order of magnitude differences in foraging ranges on different islands and habitats depending on resource availability.</w:t>
            </w:r>
          </w:p>
        </w:tc>
        <w:tc>
          <w:tcPr>
            <w:tcW w:w="3998" w:type="dxa"/>
            <w:tcBorders>
              <w:bottom w:val="single" w:sz="4" w:space="0" w:color="auto"/>
            </w:tcBorders>
            <w:shd w:val="clear" w:color="auto" w:fill="F2F2F2"/>
          </w:tcPr>
          <w:p w14:paraId="792305D1" w14:textId="77777777" w:rsidR="00C2774F" w:rsidRPr="0019063A" w:rsidRDefault="00C2774F" w:rsidP="00C2774F">
            <w:pPr>
              <w:pStyle w:val="BodyText2"/>
              <w:spacing w:line="240" w:lineRule="auto"/>
              <w:contextualSpacing/>
              <w:rPr>
                <w:sz w:val="22"/>
                <w:szCs w:val="22"/>
                <w:lang w:val="haw-US"/>
              </w:rPr>
            </w:pPr>
            <w:r w:rsidRPr="0019063A">
              <w:rPr>
                <w:sz w:val="22"/>
                <w:szCs w:val="22"/>
                <w:lang w:val="haw-US"/>
              </w:rPr>
              <w:t>Frank Bonaccorso, U</w:t>
            </w:r>
            <w:r w:rsidRPr="0019063A">
              <w:rPr>
                <w:sz w:val="22"/>
                <w:szCs w:val="22"/>
              </w:rPr>
              <w:t>.</w:t>
            </w:r>
            <w:r w:rsidRPr="0019063A">
              <w:rPr>
                <w:sz w:val="22"/>
                <w:szCs w:val="22"/>
                <w:lang w:val="haw-US"/>
              </w:rPr>
              <w:t>S</w:t>
            </w:r>
            <w:r w:rsidRPr="0019063A">
              <w:rPr>
                <w:sz w:val="22"/>
                <w:szCs w:val="22"/>
              </w:rPr>
              <w:t xml:space="preserve">. </w:t>
            </w:r>
            <w:r w:rsidRPr="0019063A">
              <w:rPr>
                <w:sz w:val="22"/>
                <w:szCs w:val="22"/>
                <w:lang w:val="haw-US"/>
              </w:rPr>
              <w:t>G</w:t>
            </w:r>
            <w:proofErr w:type="spellStart"/>
            <w:r w:rsidRPr="0019063A">
              <w:rPr>
                <w:sz w:val="22"/>
                <w:szCs w:val="22"/>
              </w:rPr>
              <w:t>eological</w:t>
            </w:r>
            <w:proofErr w:type="spellEnd"/>
            <w:r w:rsidRPr="0019063A">
              <w:rPr>
                <w:sz w:val="22"/>
                <w:szCs w:val="22"/>
              </w:rPr>
              <w:t xml:space="preserve"> </w:t>
            </w:r>
            <w:r w:rsidRPr="0019063A">
              <w:rPr>
                <w:sz w:val="22"/>
                <w:szCs w:val="22"/>
                <w:lang w:val="haw-US"/>
              </w:rPr>
              <w:t>S</w:t>
            </w:r>
            <w:proofErr w:type="spellStart"/>
            <w:r w:rsidRPr="0019063A">
              <w:rPr>
                <w:sz w:val="22"/>
                <w:szCs w:val="22"/>
              </w:rPr>
              <w:t>urvey</w:t>
            </w:r>
            <w:proofErr w:type="spellEnd"/>
            <w:r w:rsidRPr="0019063A">
              <w:rPr>
                <w:sz w:val="22"/>
                <w:szCs w:val="22"/>
              </w:rPr>
              <w:t xml:space="preserve"> (retired)</w:t>
            </w:r>
          </w:p>
        </w:tc>
      </w:tr>
    </w:tbl>
    <w:p w14:paraId="0B304EE1" w14:textId="574ECB67" w:rsidR="007F5DB7" w:rsidRDefault="007F5DB7" w:rsidP="004301AD">
      <w:pPr>
        <w:pStyle w:val="BodyText2"/>
        <w:spacing w:line="240" w:lineRule="auto"/>
        <w:rPr>
          <w:b/>
          <w:sz w:val="22"/>
          <w:szCs w:val="22"/>
          <w:u w:val="single"/>
        </w:rPr>
      </w:pPr>
    </w:p>
    <w:p w14:paraId="07504DB2" w14:textId="77777777" w:rsidR="004301AD" w:rsidRPr="0019063A" w:rsidRDefault="004301AD" w:rsidP="004301AD">
      <w:pPr>
        <w:pStyle w:val="BodyText2"/>
        <w:spacing w:line="240" w:lineRule="auto"/>
        <w:rPr>
          <w:b/>
          <w:sz w:val="22"/>
          <w:szCs w:val="22"/>
          <w:u w:val="single"/>
        </w:rPr>
      </w:pPr>
      <w:r w:rsidRPr="0019063A">
        <w:rPr>
          <w:b/>
          <w:sz w:val="22"/>
          <w:szCs w:val="22"/>
          <w:u w:val="single"/>
        </w:rPr>
        <w:t>SECTION III</w:t>
      </w:r>
      <w:r w:rsidRPr="0019063A">
        <w:rPr>
          <w:b/>
          <w:sz w:val="22"/>
          <w:szCs w:val="22"/>
          <w:u w:val="single"/>
          <w:lang w:val="haw-US"/>
        </w:rPr>
        <w:t>. ASSESSMENT OF TAKE AND IMPACTS FOR HCPs</w:t>
      </w:r>
      <w:r w:rsidRPr="0019063A">
        <w:rPr>
          <w:b/>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6891"/>
        <w:gridCol w:w="3994"/>
      </w:tblGrid>
      <w:tr w:rsidR="004301AD" w:rsidRPr="0019063A" w14:paraId="2083F409" w14:textId="77777777" w:rsidTr="000917CF">
        <w:tc>
          <w:tcPr>
            <w:tcW w:w="2065" w:type="dxa"/>
            <w:shd w:val="clear" w:color="auto" w:fill="auto"/>
          </w:tcPr>
          <w:p w14:paraId="2EC15731" w14:textId="77777777" w:rsidR="004301AD" w:rsidRPr="0019063A" w:rsidRDefault="004301AD" w:rsidP="004A4E36">
            <w:pPr>
              <w:pStyle w:val="BodyText2"/>
              <w:spacing w:line="240" w:lineRule="auto"/>
              <w:jc w:val="center"/>
              <w:rPr>
                <w:b/>
                <w:bCs/>
                <w:sz w:val="22"/>
                <w:szCs w:val="22"/>
              </w:rPr>
            </w:pPr>
            <w:r w:rsidRPr="0019063A">
              <w:rPr>
                <w:b/>
                <w:bCs/>
                <w:sz w:val="22"/>
                <w:szCs w:val="22"/>
              </w:rPr>
              <w:t>Topic</w:t>
            </w:r>
          </w:p>
        </w:tc>
        <w:tc>
          <w:tcPr>
            <w:tcW w:w="6891" w:type="dxa"/>
            <w:shd w:val="clear" w:color="auto" w:fill="auto"/>
          </w:tcPr>
          <w:p w14:paraId="4A3ACF1D" w14:textId="77777777" w:rsidR="004301AD" w:rsidRPr="0019063A" w:rsidRDefault="004301AD" w:rsidP="004A4E36">
            <w:pPr>
              <w:pStyle w:val="BodyText2"/>
              <w:spacing w:line="240" w:lineRule="auto"/>
              <w:jc w:val="center"/>
              <w:rPr>
                <w:b/>
                <w:bCs/>
                <w:sz w:val="22"/>
                <w:szCs w:val="22"/>
              </w:rPr>
            </w:pPr>
            <w:r w:rsidRPr="0019063A">
              <w:rPr>
                <w:b/>
                <w:bCs/>
                <w:sz w:val="22"/>
                <w:szCs w:val="22"/>
              </w:rPr>
              <w:t>Comment</w:t>
            </w:r>
          </w:p>
        </w:tc>
        <w:tc>
          <w:tcPr>
            <w:tcW w:w="3994" w:type="dxa"/>
            <w:shd w:val="clear" w:color="auto" w:fill="auto"/>
          </w:tcPr>
          <w:p w14:paraId="4D285CFB" w14:textId="77777777" w:rsidR="004301AD" w:rsidRPr="0019063A" w:rsidRDefault="004301AD" w:rsidP="004A4E36">
            <w:pPr>
              <w:pStyle w:val="BodyText2"/>
              <w:spacing w:line="240" w:lineRule="auto"/>
              <w:jc w:val="center"/>
              <w:rPr>
                <w:b/>
                <w:bCs/>
                <w:sz w:val="22"/>
                <w:szCs w:val="22"/>
              </w:rPr>
            </w:pPr>
            <w:r w:rsidRPr="0019063A">
              <w:rPr>
                <w:b/>
                <w:bCs/>
                <w:sz w:val="22"/>
                <w:szCs w:val="22"/>
              </w:rPr>
              <w:t>Comment</w:t>
            </w:r>
            <w:r w:rsidRPr="0019063A">
              <w:rPr>
                <w:b/>
                <w:bCs/>
                <w:sz w:val="22"/>
                <w:szCs w:val="22"/>
                <w:lang w:val="haw-US"/>
              </w:rPr>
              <w:t>o</w:t>
            </w:r>
            <w:r w:rsidRPr="0019063A">
              <w:rPr>
                <w:b/>
                <w:bCs/>
                <w:sz w:val="22"/>
                <w:szCs w:val="22"/>
              </w:rPr>
              <w:t>r</w:t>
            </w:r>
          </w:p>
        </w:tc>
      </w:tr>
      <w:tr w:rsidR="00861D41" w:rsidRPr="0019063A" w14:paraId="5D92466C" w14:textId="77777777" w:rsidTr="000917CF">
        <w:tc>
          <w:tcPr>
            <w:tcW w:w="2065" w:type="dxa"/>
            <w:vMerge w:val="restart"/>
            <w:shd w:val="clear" w:color="auto" w:fill="auto"/>
          </w:tcPr>
          <w:p w14:paraId="0135B180" w14:textId="77777777" w:rsidR="00861D41" w:rsidRPr="0019063A" w:rsidRDefault="00861D41" w:rsidP="004A4E36">
            <w:pPr>
              <w:pStyle w:val="BodyText2"/>
              <w:spacing w:line="240" w:lineRule="auto"/>
              <w:rPr>
                <w:sz w:val="22"/>
                <w:szCs w:val="22"/>
              </w:rPr>
            </w:pPr>
            <w:r w:rsidRPr="0019063A">
              <w:rPr>
                <w:sz w:val="22"/>
                <w:szCs w:val="22"/>
              </w:rPr>
              <w:t>Acoustic Activity Monitoring</w:t>
            </w:r>
          </w:p>
          <w:p w14:paraId="03E71FC5" w14:textId="77777777" w:rsidR="00861D41" w:rsidRPr="0019063A" w:rsidRDefault="00861D41" w:rsidP="004A4E36">
            <w:pPr>
              <w:pStyle w:val="BodyText2"/>
              <w:spacing w:line="240" w:lineRule="auto"/>
              <w:rPr>
                <w:sz w:val="22"/>
                <w:szCs w:val="22"/>
              </w:rPr>
            </w:pPr>
          </w:p>
        </w:tc>
        <w:tc>
          <w:tcPr>
            <w:tcW w:w="6891" w:type="dxa"/>
            <w:shd w:val="clear" w:color="auto" w:fill="auto"/>
          </w:tcPr>
          <w:p w14:paraId="54BA78BF" w14:textId="77777777" w:rsidR="00861D41" w:rsidRPr="0019063A" w:rsidRDefault="00861D41" w:rsidP="004301AD">
            <w:pPr>
              <w:pStyle w:val="ListParagraph"/>
              <w:numPr>
                <w:ilvl w:val="0"/>
                <w:numId w:val="1"/>
              </w:numPr>
              <w:rPr>
                <w:rFonts w:ascii="Times New Roman" w:hAnsi="Times New Roman"/>
                <w:sz w:val="22"/>
                <w:szCs w:val="22"/>
                <w:lang w:val="haw-US"/>
              </w:rPr>
            </w:pPr>
            <w:r w:rsidRPr="0019063A">
              <w:rPr>
                <w:rFonts w:ascii="Times New Roman" w:hAnsi="Times New Roman"/>
                <w:sz w:val="22"/>
                <w:szCs w:val="22"/>
              </w:rPr>
              <w:t>Acoustic monitoring cannot determine the number of bats present in any given area.</w:t>
            </w:r>
          </w:p>
          <w:p w14:paraId="10B714DC" w14:textId="77777777" w:rsidR="00861D41" w:rsidRPr="0019063A" w:rsidRDefault="00861D41" w:rsidP="004301AD">
            <w:pPr>
              <w:pStyle w:val="ListParagraph"/>
              <w:numPr>
                <w:ilvl w:val="0"/>
                <w:numId w:val="1"/>
              </w:numPr>
              <w:rPr>
                <w:rFonts w:ascii="Times New Roman" w:hAnsi="Times New Roman"/>
                <w:sz w:val="22"/>
                <w:szCs w:val="22"/>
                <w:lang w:val="haw-US"/>
              </w:rPr>
            </w:pPr>
            <w:r w:rsidRPr="0019063A">
              <w:rPr>
                <w:rFonts w:ascii="Times New Roman" w:hAnsi="Times New Roman"/>
                <w:color w:val="000000"/>
                <w:sz w:val="22"/>
                <w:szCs w:val="22"/>
              </w:rPr>
              <w:t>Hein et al. (2013) found that pre-construction acoustic monitoring results are not correlated to bat fatality rates.  Pre-construction monitoring should be considered on a case-by-case basis.</w:t>
            </w:r>
          </w:p>
          <w:p w14:paraId="5AA7EB80" w14:textId="77777777" w:rsidR="00861D41" w:rsidRPr="0019063A" w:rsidRDefault="00861D41" w:rsidP="004301AD">
            <w:pPr>
              <w:pStyle w:val="ListParagraph"/>
              <w:numPr>
                <w:ilvl w:val="0"/>
                <w:numId w:val="1"/>
              </w:numPr>
              <w:rPr>
                <w:rFonts w:ascii="Times New Roman" w:hAnsi="Times New Roman"/>
                <w:sz w:val="22"/>
                <w:szCs w:val="22"/>
                <w:lang w:val="haw-US"/>
              </w:rPr>
            </w:pPr>
            <w:r w:rsidRPr="0019063A">
              <w:rPr>
                <w:rFonts w:ascii="Times New Roman" w:hAnsi="Times New Roman"/>
                <w:color w:val="000000"/>
                <w:sz w:val="22"/>
                <w:szCs w:val="22"/>
              </w:rPr>
              <w:lastRenderedPageBreak/>
              <w:t>Occurrence of bat fatalities is documented through fatality monitoring, not by acoustic monitoring; therefore, acoustic monitoring is not necessary for this purpose.</w:t>
            </w:r>
          </w:p>
          <w:p w14:paraId="77027473" w14:textId="7B2E6AD3" w:rsidR="00861D41" w:rsidRPr="0019063A" w:rsidRDefault="00C2774F" w:rsidP="004301AD">
            <w:pPr>
              <w:pStyle w:val="ListParagraph"/>
              <w:numPr>
                <w:ilvl w:val="0"/>
                <w:numId w:val="1"/>
              </w:numPr>
              <w:rPr>
                <w:rFonts w:ascii="Times New Roman" w:hAnsi="Times New Roman"/>
                <w:sz w:val="22"/>
                <w:szCs w:val="22"/>
                <w:lang w:val="haw-US"/>
              </w:rPr>
            </w:pPr>
            <w:r w:rsidRPr="0019063A">
              <w:rPr>
                <w:rFonts w:ascii="Times New Roman" w:hAnsi="Times New Roman"/>
                <w:sz w:val="22"/>
                <w:szCs w:val="22"/>
                <w:lang w:val="haw-US"/>
              </w:rPr>
              <w:t>There are no</w:t>
            </w:r>
            <w:r w:rsidR="00861D41" w:rsidRPr="0019063A">
              <w:rPr>
                <w:rFonts w:ascii="Times New Roman" w:hAnsi="Times New Roman"/>
                <w:sz w:val="22"/>
                <w:szCs w:val="22"/>
              </w:rPr>
              <w:t xml:space="preserve"> existing flaws in self-monitoring of wind projects and third party monitoring would add data quality uncertainties. </w:t>
            </w:r>
            <w:r w:rsidR="00861D41" w:rsidRPr="0019063A">
              <w:rPr>
                <w:rFonts w:ascii="Times New Roman" w:eastAsia="Times New Roman" w:hAnsi="Times New Roman"/>
                <w:color w:val="000000"/>
                <w:sz w:val="22"/>
                <w:szCs w:val="22"/>
              </w:rPr>
              <w:t xml:space="preserve"> </w:t>
            </w:r>
            <w:r w:rsidR="00861D41" w:rsidRPr="0019063A">
              <w:rPr>
                <w:rFonts w:ascii="Times New Roman" w:hAnsi="Times New Roman"/>
                <w:sz w:val="22"/>
                <w:szCs w:val="22"/>
              </w:rPr>
              <w:t>The proposed 20% outer area buffer for fatality monitoring is unnecessary when there is no indication current monitoring standards are inadequate.</w:t>
            </w:r>
          </w:p>
          <w:p w14:paraId="343A4FA5" w14:textId="77777777" w:rsidR="00861D41" w:rsidRPr="0019063A" w:rsidRDefault="00861D41" w:rsidP="004301AD">
            <w:pPr>
              <w:pStyle w:val="ListParagraph"/>
              <w:numPr>
                <w:ilvl w:val="0"/>
                <w:numId w:val="1"/>
              </w:numPr>
              <w:rPr>
                <w:rFonts w:ascii="Times New Roman" w:hAnsi="Times New Roman"/>
                <w:sz w:val="22"/>
                <w:szCs w:val="22"/>
                <w:lang w:val="haw-US"/>
              </w:rPr>
            </w:pPr>
            <w:r w:rsidRPr="0019063A">
              <w:rPr>
                <w:rFonts w:ascii="Times New Roman" w:hAnsi="Times New Roman"/>
                <w:sz w:val="22"/>
                <w:szCs w:val="22"/>
              </w:rPr>
              <w:t>The 20% change in activity standard does not consider baseline acoustic activity or time frame.</w:t>
            </w:r>
          </w:p>
          <w:p w14:paraId="3C0E4E20" w14:textId="77777777" w:rsidR="00861D41" w:rsidRPr="0019063A" w:rsidRDefault="00861D41" w:rsidP="004301AD">
            <w:pPr>
              <w:pStyle w:val="ListParagraph"/>
              <w:numPr>
                <w:ilvl w:val="0"/>
                <w:numId w:val="1"/>
              </w:numPr>
              <w:rPr>
                <w:rFonts w:ascii="Times New Roman" w:hAnsi="Times New Roman"/>
                <w:sz w:val="22"/>
                <w:szCs w:val="22"/>
                <w:lang w:val="haw-US"/>
              </w:rPr>
            </w:pPr>
            <w:r w:rsidRPr="0019063A">
              <w:rPr>
                <w:rFonts w:ascii="Times New Roman" w:hAnsi="Times New Roman"/>
                <w:sz w:val="22"/>
                <w:szCs w:val="22"/>
              </w:rPr>
              <w:t>“Activity” should be defined (occupancy, calls per night, etc.).</w:t>
            </w:r>
          </w:p>
          <w:p w14:paraId="0BD7EBA8" w14:textId="77777777" w:rsidR="00861D41" w:rsidRPr="0019063A" w:rsidRDefault="00861D41" w:rsidP="004301AD">
            <w:pPr>
              <w:pStyle w:val="ListParagraph"/>
              <w:numPr>
                <w:ilvl w:val="0"/>
                <w:numId w:val="1"/>
              </w:numPr>
              <w:rPr>
                <w:rFonts w:ascii="Times New Roman" w:hAnsi="Times New Roman"/>
                <w:sz w:val="22"/>
                <w:szCs w:val="22"/>
                <w:lang w:val="haw-US"/>
              </w:rPr>
            </w:pPr>
            <w:r w:rsidRPr="0019063A">
              <w:rPr>
                <w:rFonts w:ascii="Times New Roman" w:hAnsi="Times New Roman"/>
                <w:sz w:val="22"/>
                <w:szCs w:val="22"/>
              </w:rPr>
              <w:t>Significant financial burden imposed by the number of detectors that would be required to meet recommendation.</w:t>
            </w:r>
          </w:p>
          <w:p w14:paraId="75785130" w14:textId="77777777" w:rsidR="00861D41" w:rsidRPr="0019063A" w:rsidRDefault="00861D41" w:rsidP="004301AD">
            <w:pPr>
              <w:pStyle w:val="NormalWeb"/>
              <w:numPr>
                <w:ilvl w:val="0"/>
                <w:numId w:val="1"/>
              </w:numPr>
              <w:contextualSpacing/>
              <w:rPr>
                <w:rFonts w:ascii="Times New Roman" w:hAnsi="Times New Roman" w:cs="Times New Roman"/>
                <w:sz w:val="22"/>
                <w:szCs w:val="22"/>
              </w:rPr>
            </w:pPr>
            <w:r w:rsidRPr="0019063A">
              <w:rPr>
                <w:rFonts w:ascii="Times New Roman" w:hAnsi="Times New Roman" w:cs="Times New Roman"/>
                <w:color w:val="000000"/>
                <w:sz w:val="22"/>
                <w:szCs w:val="22"/>
              </w:rPr>
              <w:t>Documentation of habitat preferences at the site through acoustic monitoring may not be possible or meaningful for all sites.  Seasonal and temporal activity changes have been consistent for all wind farms with HCPs.  Other sources of data may provide sufficient information to evaluate risk and bat activity patterns.</w:t>
            </w:r>
          </w:p>
          <w:p w14:paraId="23CF9161" w14:textId="77777777" w:rsidR="00861D41" w:rsidRPr="0019063A" w:rsidRDefault="00861D41" w:rsidP="004301AD">
            <w:pPr>
              <w:pStyle w:val="ListParagraph"/>
              <w:numPr>
                <w:ilvl w:val="0"/>
                <w:numId w:val="1"/>
              </w:numPr>
              <w:rPr>
                <w:rFonts w:ascii="Times New Roman" w:hAnsi="Times New Roman"/>
                <w:sz w:val="22"/>
                <w:szCs w:val="22"/>
                <w:lang w:val="haw-US"/>
              </w:rPr>
            </w:pPr>
            <w:r w:rsidRPr="0019063A">
              <w:rPr>
                <w:rFonts w:ascii="Times New Roman" w:hAnsi="Times New Roman"/>
                <w:color w:val="000000"/>
                <w:sz w:val="22"/>
                <w:szCs w:val="22"/>
              </w:rPr>
              <w:t>Interannual variability limits the statistical comparisons between years.</w:t>
            </w:r>
          </w:p>
        </w:tc>
        <w:tc>
          <w:tcPr>
            <w:tcW w:w="3994" w:type="dxa"/>
            <w:shd w:val="clear" w:color="auto" w:fill="auto"/>
          </w:tcPr>
          <w:p w14:paraId="6D09024A" w14:textId="77777777" w:rsidR="00861D41" w:rsidRPr="0019063A" w:rsidRDefault="00861D41" w:rsidP="004A4E36">
            <w:pPr>
              <w:pStyle w:val="BodyText2"/>
              <w:spacing w:line="240" w:lineRule="auto"/>
              <w:rPr>
                <w:sz w:val="22"/>
                <w:szCs w:val="22"/>
                <w:lang w:val="haw-US"/>
              </w:rPr>
            </w:pPr>
            <w:r w:rsidRPr="0019063A">
              <w:rPr>
                <w:sz w:val="22"/>
                <w:szCs w:val="22"/>
                <w:lang w:val="haw-US"/>
              </w:rPr>
              <w:lastRenderedPageBreak/>
              <w:t>Marilyn Teague</w:t>
            </w:r>
            <w:r w:rsidRPr="0019063A">
              <w:rPr>
                <w:sz w:val="22"/>
                <w:szCs w:val="22"/>
              </w:rPr>
              <w:t xml:space="preserve">, </w:t>
            </w:r>
            <w:r w:rsidRPr="0019063A">
              <w:rPr>
                <w:sz w:val="22"/>
                <w:szCs w:val="22"/>
                <w:lang w:val="haw-US"/>
              </w:rPr>
              <w:t>AEP Renewables</w:t>
            </w:r>
          </w:p>
          <w:p w14:paraId="0DA9B8BD" w14:textId="77777777" w:rsidR="00861D41" w:rsidRPr="0019063A" w:rsidRDefault="00861D41" w:rsidP="004A4E36">
            <w:pPr>
              <w:pStyle w:val="BodyText2"/>
              <w:spacing w:line="240" w:lineRule="auto"/>
              <w:rPr>
                <w:sz w:val="22"/>
                <w:szCs w:val="22"/>
                <w:lang w:val="haw-US"/>
              </w:rPr>
            </w:pPr>
            <w:r w:rsidRPr="0019063A">
              <w:rPr>
                <w:sz w:val="22"/>
                <w:szCs w:val="22"/>
                <w:lang w:val="haw-US"/>
              </w:rPr>
              <w:t>Matt Stelmach</w:t>
            </w:r>
            <w:r w:rsidRPr="0019063A">
              <w:rPr>
                <w:sz w:val="22"/>
                <w:szCs w:val="22"/>
              </w:rPr>
              <w:t>, o</w:t>
            </w:r>
            <w:r w:rsidRPr="0019063A">
              <w:rPr>
                <w:sz w:val="22"/>
                <w:szCs w:val="22"/>
                <w:lang w:val="haw-US"/>
              </w:rPr>
              <w:t>n behalf of Tetra Tech</w:t>
            </w:r>
          </w:p>
          <w:p w14:paraId="4320D4D8" w14:textId="77777777" w:rsidR="00861D41" w:rsidRPr="0019063A" w:rsidRDefault="00861D41" w:rsidP="004A4E36">
            <w:pPr>
              <w:pStyle w:val="BodyText2"/>
              <w:spacing w:line="240" w:lineRule="auto"/>
              <w:rPr>
                <w:b/>
                <w:sz w:val="22"/>
                <w:szCs w:val="22"/>
                <w:u w:val="single"/>
              </w:rPr>
            </w:pPr>
          </w:p>
        </w:tc>
      </w:tr>
      <w:tr w:rsidR="00861D41" w:rsidRPr="0019063A" w14:paraId="3F5DDADA" w14:textId="77777777" w:rsidTr="000917CF">
        <w:tc>
          <w:tcPr>
            <w:tcW w:w="2065" w:type="dxa"/>
            <w:vMerge/>
            <w:shd w:val="clear" w:color="auto" w:fill="auto"/>
          </w:tcPr>
          <w:p w14:paraId="4FA482E9" w14:textId="77777777" w:rsidR="00861D41" w:rsidRPr="0019063A" w:rsidRDefault="00861D41" w:rsidP="004A4E36">
            <w:pPr>
              <w:pStyle w:val="BodyText2"/>
              <w:spacing w:line="240" w:lineRule="auto"/>
              <w:rPr>
                <w:sz w:val="22"/>
                <w:szCs w:val="22"/>
              </w:rPr>
            </w:pPr>
          </w:p>
        </w:tc>
        <w:tc>
          <w:tcPr>
            <w:tcW w:w="6891" w:type="dxa"/>
            <w:shd w:val="clear" w:color="auto" w:fill="auto"/>
          </w:tcPr>
          <w:p w14:paraId="753F1123" w14:textId="77777777" w:rsidR="00861D41" w:rsidRPr="0019063A" w:rsidRDefault="00861D41" w:rsidP="004A4E36">
            <w:pPr>
              <w:pStyle w:val="NormalWeb"/>
              <w:contextualSpacing/>
              <w:rPr>
                <w:rFonts w:ascii="Times New Roman" w:hAnsi="Times New Roman" w:cs="Times New Roman"/>
                <w:sz w:val="22"/>
                <w:szCs w:val="22"/>
              </w:rPr>
            </w:pPr>
            <w:r w:rsidRPr="0019063A">
              <w:rPr>
                <w:rFonts w:ascii="Times New Roman" w:hAnsi="Times New Roman" w:cs="Times New Roman"/>
                <w:sz w:val="22"/>
                <w:szCs w:val="22"/>
              </w:rPr>
              <w:t xml:space="preserve">“Activity monitoring is recommended at both nacelle and ground levels.” </w:t>
            </w:r>
          </w:p>
          <w:p w14:paraId="0F816C85" w14:textId="77777777" w:rsidR="00861D41" w:rsidRPr="0019063A" w:rsidRDefault="00861D41" w:rsidP="004301AD">
            <w:pPr>
              <w:pStyle w:val="ListParagraph"/>
              <w:numPr>
                <w:ilvl w:val="0"/>
                <w:numId w:val="1"/>
              </w:numPr>
              <w:rPr>
                <w:rFonts w:ascii="Times New Roman" w:hAnsi="Times New Roman"/>
                <w:sz w:val="22"/>
                <w:szCs w:val="22"/>
              </w:rPr>
            </w:pPr>
            <w:r w:rsidRPr="0019063A">
              <w:rPr>
                <w:rFonts w:ascii="Times New Roman" w:hAnsi="Times New Roman"/>
                <w:color w:val="000000"/>
                <w:sz w:val="22"/>
                <w:szCs w:val="22"/>
              </w:rPr>
              <w:t>Consider comparing activity at nacelle and ground levels to determine if there is a relationship. This could identify opportunities to shift cost away from things that are not providing ‘good data’ to other techniques.</w:t>
            </w:r>
          </w:p>
        </w:tc>
        <w:tc>
          <w:tcPr>
            <w:tcW w:w="3994" w:type="dxa"/>
            <w:shd w:val="clear" w:color="auto" w:fill="auto"/>
          </w:tcPr>
          <w:p w14:paraId="732CE715" w14:textId="77777777" w:rsidR="00861D41" w:rsidRPr="0019063A" w:rsidRDefault="00861D41" w:rsidP="004A4E36">
            <w:pPr>
              <w:pStyle w:val="BodyText2"/>
              <w:spacing w:line="240" w:lineRule="auto"/>
              <w:rPr>
                <w:sz w:val="22"/>
                <w:szCs w:val="22"/>
                <w:lang w:val="haw-US"/>
              </w:rPr>
            </w:pPr>
            <w:r w:rsidRPr="0019063A">
              <w:rPr>
                <w:sz w:val="22"/>
                <w:szCs w:val="22"/>
                <w:lang w:val="haw-US"/>
              </w:rPr>
              <w:t>Michael Schirmacher</w:t>
            </w:r>
            <w:r w:rsidRPr="0019063A">
              <w:rPr>
                <w:sz w:val="22"/>
                <w:szCs w:val="22"/>
              </w:rPr>
              <w:t xml:space="preserve">, </w:t>
            </w:r>
            <w:r w:rsidRPr="0019063A">
              <w:rPr>
                <w:sz w:val="22"/>
                <w:szCs w:val="22"/>
                <w:lang w:val="haw-US"/>
              </w:rPr>
              <w:t>Bat Conservation International</w:t>
            </w:r>
          </w:p>
          <w:p w14:paraId="1CA9F662" w14:textId="77777777" w:rsidR="00861D41" w:rsidRPr="0019063A" w:rsidRDefault="00861D41" w:rsidP="004A4E36">
            <w:pPr>
              <w:pStyle w:val="BodyText2"/>
              <w:spacing w:line="240" w:lineRule="auto"/>
              <w:rPr>
                <w:sz w:val="22"/>
                <w:szCs w:val="22"/>
                <w:lang w:val="haw-US"/>
              </w:rPr>
            </w:pPr>
          </w:p>
        </w:tc>
      </w:tr>
      <w:tr w:rsidR="00861D41" w:rsidRPr="0019063A" w14:paraId="0461E1E2" w14:textId="77777777" w:rsidTr="000917CF">
        <w:tc>
          <w:tcPr>
            <w:tcW w:w="2065" w:type="dxa"/>
            <w:vMerge/>
            <w:shd w:val="clear" w:color="auto" w:fill="auto"/>
          </w:tcPr>
          <w:p w14:paraId="7D074913" w14:textId="77777777" w:rsidR="00861D41" w:rsidRPr="0019063A" w:rsidRDefault="00861D41" w:rsidP="004A4E36">
            <w:pPr>
              <w:pStyle w:val="BodyText2"/>
              <w:spacing w:line="240" w:lineRule="auto"/>
              <w:rPr>
                <w:sz w:val="22"/>
                <w:szCs w:val="22"/>
              </w:rPr>
            </w:pPr>
          </w:p>
        </w:tc>
        <w:tc>
          <w:tcPr>
            <w:tcW w:w="6891" w:type="dxa"/>
            <w:shd w:val="clear" w:color="auto" w:fill="auto"/>
          </w:tcPr>
          <w:p w14:paraId="20034934" w14:textId="1E3CA3DA" w:rsidR="008E44E5" w:rsidRPr="00BC195C" w:rsidRDefault="00861D41" w:rsidP="00861D41">
            <w:pPr>
              <w:pStyle w:val="NormalWeb"/>
              <w:numPr>
                <w:ilvl w:val="0"/>
                <w:numId w:val="1"/>
              </w:numPr>
              <w:rPr>
                <w:rFonts w:eastAsia="Times New Roman"/>
                <w:sz w:val="22"/>
                <w:szCs w:val="22"/>
              </w:rPr>
            </w:pPr>
            <w:r w:rsidRPr="0019063A">
              <w:rPr>
                <w:rFonts w:ascii="TimesNewRomanPSMT" w:hAnsi="TimesNewRomanPSMT" w:cs="TimesNewRomanPSMT"/>
                <w:sz w:val="22"/>
                <w:szCs w:val="22"/>
              </w:rPr>
              <w:t xml:space="preserve">The stated objectives for acoustic monitoring </w:t>
            </w:r>
            <w:r w:rsidR="00C170BF">
              <w:rPr>
                <w:rFonts w:ascii="TimesNewRomanPSMT" w:hAnsi="TimesNewRomanPSMT" w:cs="TimesNewRomanPSMT"/>
                <w:sz w:val="22"/>
                <w:szCs w:val="22"/>
              </w:rPr>
              <w:t>should</w:t>
            </w:r>
            <w:r w:rsidRPr="0019063A">
              <w:rPr>
                <w:rFonts w:ascii="TimesNewRomanPSMT" w:hAnsi="TimesNewRomanPSMT" w:cs="TimesNewRomanPSMT"/>
                <w:sz w:val="22"/>
                <w:szCs w:val="22"/>
              </w:rPr>
              <w:t xml:space="preserve"> be more focused to attain</w:t>
            </w:r>
            <w:r w:rsidR="008E44E5">
              <w:rPr>
                <w:rFonts w:ascii="TimesNewRomanPSMT" w:hAnsi="TimesNewRomanPSMT" w:cs="TimesNewRomanPSMT"/>
                <w:sz w:val="22"/>
                <w:szCs w:val="22"/>
              </w:rPr>
              <w:t xml:space="preserve"> the stated</w:t>
            </w:r>
            <w:r w:rsidRPr="0019063A">
              <w:rPr>
                <w:rFonts w:ascii="TimesNewRomanPSMT" w:hAnsi="TimesNewRomanPSMT" w:cs="TimesNewRomanPSMT"/>
                <w:sz w:val="22"/>
                <w:szCs w:val="22"/>
              </w:rPr>
              <w:t xml:space="preserve"> statistical significance.</w:t>
            </w:r>
          </w:p>
          <w:p w14:paraId="5FD024E3" w14:textId="27C51364" w:rsidR="00861D41" w:rsidRPr="0019063A" w:rsidRDefault="00B45135" w:rsidP="00861D41">
            <w:pPr>
              <w:pStyle w:val="NormalWeb"/>
              <w:numPr>
                <w:ilvl w:val="0"/>
                <w:numId w:val="1"/>
              </w:numPr>
              <w:rPr>
                <w:rFonts w:eastAsia="Times New Roman"/>
                <w:sz w:val="22"/>
                <w:szCs w:val="22"/>
              </w:rPr>
            </w:pPr>
            <w:r>
              <w:rPr>
                <w:rFonts w:ascii="TimesNewRomanPSMT" w:hAnsi="TimesNewRomanPSMT" w:cs="TimesNewRomanPSMT"/>
                <w:sz w:val="22"/>
                <w:szCs w:val="22"/>
              </w:rPr>
              <w:t>The stated</w:t>
            </w:r>
            <w:r w:rsidR="00861D41" w:rsidRPr="0019063A">
              <w:rPr>
                <w:rFonts w:ascii="TimesNewRomanPSMT" w:hAnsi="TimesNewRomanPSMT" w:cs="TimesNewRomanPSMT"/>
                <w:sz w:val="22"/>
                <w:szCs w:val="22"/>
              </w:rPr>
              <w:t xml:space="preserve"> level of statistical power</w:t>
            </w:r>
            <w:r>
              <w:rPr>
                <w:rFonts w:ascii="TimesNewRomanPSMT" w:hAnsi="TimesNewRomanPSMT" w:cs="TimesNewRomanPSMT"/>
                <w:sz w:val="22"/>
                <w:szCs w:val="22"/>
              </w:rPr>
              <w:t xml:space="preserve"> is very robust and</w:t>
            </w:r>
            <w:r w:rsidR="00861D41" w:rsidRPr="0019063A">
              <w:rPr>
                <w:rFonts w:ascii="TimesNewRomanPSMT" w:hAnsi="TimesNewRomanPSMT" w:cs="TimesNewRomanPSMT"/>
                <w:sz w:val="22"/>
                <w:szCs w:val="22"/>
              </w:rPr>
              <w:t xml:space="preserve"> would be difficult to achieve using acoustic monitoring because of typical </w:t>
            </w:r>
            <w:r w:rsidRPr="0019063A">
              <w:rPr>
                <w:rFonts w:ascii="TimesNewRomanPSMT" w:hAnsi="TimesNewRomanPSMT" w:cs="TimesNewRomanPSMT"/>
                <w:sz w:val="22"/>
                <w:szCs w:val="22"/>
              </w:rPr>
              <w:t>variability</w:t>
            </w:r>
            <w:r w:rsidR="00861D41" w:rsidRPr="0019063A">
              <w:rPr>
                <w:rFonts w:ascii="TimesNewRomanPSMT" w:hAnsi="TimesNewRomanPSMT" w:cs="TimesNewRomanPSMT"/>
                <w:sz w:val="22"/>
                <w:szCs w:val="22"/>
              </w:rPr>
              <w:t xml:space="preserve"> in nightly activity rates. </w:t>
            </w:r>
          </w:p>
          <w:p w14:paraId="15E9DF74" w14:textId="4FF0241E" w:rsidR="00B45135" w:rsidRDefault="00B45135" w:rsidP="008B26BF">
            <w:pPr>
              <w:pStyle w:val="NormalWeb"/>
              <w:numPr>
                <w:ilvl w:val="0"/>
                <w:numId w:val="1"/>
              </w:numPr>
              <w:rPr>
                <w:rFonts w:ascii="TimesNewRomanPSMT" w:hAnsi="TimesNewRomanPSMT" w:cs="TimesNewRomanPSMT"/>
                <w:sz w:val="22"/>
                <w:szCs w:val="22"/>
              </w:rPr>
            </w:pPr>
            <w:r>
              <w:rPr>
                <w:rFonts w:ascii="TimesNewRomanPSMT" w:hAnsi="TimesNewRomanPSMT" w:cs="TimesNewRomanPSMT"/>
                <w:sz w:val="22"/>
                <w:szCs w:val="22"/>
              </w:rPr>
              <w:t>D</w:t>
            </w:r>
            <w:r w:rsidR="008B26BF" w:rsidRPr="0019063A">
              <w:rPr>
                <w:rFonts w:ascii="TimesNewRomanPSMT" w:hAnsi="TimesNewRomanPSMT" w:cs="TimesNewRomanPSMT"/>
                <w:sz w:val="22"/>
                <w:szCs w:val="22"/>
              </w:rPr>
              <w:t>efine “in the vicinity of wind facilities</w:t>
            </w:r>
            <w:r>
              <w:rPr>
                <w:rFonts w:ascii="TimesNewRomanPSMT" w:hAnsi="TimesNewRomanPSMT" w:cs="TimesNewRomanPSMT"/>
                <w:sz w:val="22"/>
                <w:szCs w:val="22"/>
              </w:rPr>
              <w:t>.</w:t>
            </w:r>
            <w:r w:rsidR="008B26BF" w:rsidRPr="0019063A">
              <w:rPr>
                <w:rFonts w:ascii="TimesNewRomanPSMT" w:hAnsi="TimesNewRomanPSMT" w:cs="TimesNewRomanPSMT"/>
                <w:sz w:val="22"/>
                <w:szCs w:val="22"/>
              </w:rPr>
              <w:t>”</w:t>
            </w:r>
          </w:p>
          <w:p w14:paraId="644731CB" w14:textId="32DB6287" w:rsidR="008B26BF" w:rsidRPr="0019063A" w:rsidRDefault="00B45135" w:rsidP="008B26BF">
            <w:pPr>
              <w:pStyle w:val="NormalWeb"/>
              <w:numPr>
                <w:ilvl w:val="0"/>
                <w:numId w:val="1"/>
              </w:numPr>
              <w:rPr>
                <w:rFonts w:ascii="TimesNewRomanPSMT" w:hAnsi="TimesNewRomanPSMT" w:cs="TimesNewRomanPSMT"/>
                <w:sz w:val="22"/>
                <w:szCs w:val="22"/>
              </w:rPr>
            </w:pPr>
            <w:r>
              <w:rPr>
                <w:rFonts w:ascii="TimesNewRomanPSMT" w:hAnsi="TimesNewRomanPSMT" w:cs="TimesNewRomanPSMT"/>
                <w:sz w:val="22"/>
                <w:szCs w:val="22"/>
              </w:rPr>
              <w:t xml:space="preserve">Should state how monitoring data should be used, </w:t>
            </w:r>
            <w:r w:rsidR="008B26BF" w:rsidRPr="0019063A">
              <w:rPr>
                <w:rFonts w:ascii="TimesNewRomanPSMT" w:hAnsi="TimesNewRomanPSMT" w:cs="TimesNewRomanPSMT"/>
                <w:sz w:val="22"/>
                <w:szCs w:val="22"/>
              </w:rPr>
              <w:t xml:space="preserve">for example, to provide a control for trends in activity at the wind facility or to detect </w:t>
            </w:r>
            <w:r w:rsidR="008B26BF" w:rsidRPr="0019063A">
              <w:rPr>
                <w:rFonts w:ascii="TimesNewRomanPSMT" w:hAnsi="TimesNewRomanPSMT" w:cs="TimesNewRomanPSMT"/>
                <w:sz w:val="22"/>
                <w:szCs w:val="22"/>
              </w:rPr>
              <w:lastRenderedPageBreak/>
              <w:t>impacts to the population in the areas surrounding the facility</w:t>
            </w:r>
            <w:r>
              <w:rPr>
                <w:rFonts w:ascii="TimesNewRomanPSMT" w:hAnsi="TimesNewRomanPSMT" w:cs="TimesNewRomanPSMT"/>
                <w:sz w:val="22"/>
                <w:szCs w:val="22"/>
              </w:rPr>
              <w:t>.</w:t>
            </w:r>
            <w:r w:rsidR="008B26BF" w:rsidRPr="0019063A">
              <w:rPr>
                <w:rFonts w:ascii="TimesNewRomanPSMT" w:hAnsi="TimesNewRomanPSMT" w:cs="TimesNewRomanPSMT"/>
                <w:sz w:val="22"/>
                <w:szCs w:val="22"/>
              </w:rPr>
              <w:t xml:space="preserve"> This strongly affects site placement. </w:t>
            </w:r>
          </w:p>
          <w:p w14:paraId="440F852D" w14:textId="632C611E" w:rsidR="008B26BF" w:rsidRPr="0019063A" w:rsidRDefault="008B26BF" w:rsidP="008B26BF">
            <w:pPr>
              <w:pStyle w:val="NormalWeb"/>
              <w:numPr>
                <w:ilvl w:val="0"/>
                <w:numId w:val="1"/>
              </w:numPr>
              <w:rPr>
                <w:sz w:val="22"/>
                <w:szCs w:val="22"/>
              </w:rPr>
            </w:pPr>
            <w:r w:rsidRPr="0019063A">
              <w:rPr>
                <w:rFonts w:ascii="TimesNewRomanPSMT" w:hAnsi="TimesNewRomanPSMT" w:cs="TimesNewRomanPSMT"/>
                <w:sz w:val="22"/>
                <w:szCs w:val="22"/>
              </w:rPr>
              <w:t>Recommend a subset of turbines to monitor and the criteria for selecting these turbines</w:t>
            </w:r>
            <w:r w:rsidR="00A04A14">
              <w:rPr>
                <w:rFonts w:ascii="TimesNewRomanPSMT" w:hAnsi="TimesNewRomanPSMT" w:cs="TimesNewRomanPSMT"/>
                <w:sz w:val="22"/>
                <w:szCs w:val="22"/>
              </w:rPr>
              <w:t xml:space="preserve">, such as </w:t>
            </w:r>
            <w:r w:rsidRPr="0019063A">
              <w:rPr>
                <w:rFonts w:ascii="TimesNewRomanPSMT" w:hAnsi="TimesNewRomanPSMT" w:cs="TimesNewRomanPSMT"/>
                <w:sz w:val="22"/>
                <w:szCs w:val="22"/>
              </w:rPr>
              <w:t>the turbines with the highest activity or highest mortality rates long term.</w:t>
            </w:r>
          </w:p>
          <w:p w14:paraId="7428FF44" w14:textId="67DE73F1" w:rsidR="008B26BF" w:rsidRPr="0019063A" w:rsidRDefault="008B26BF" w:rsidP="008B26BF">
            <w:pPr>
              <w:pStyle w:val="NormalWeb"/>
              <w:numPr>
                <w:ilvl w:val="0"/>
                <w:numId w:val="1"/>
              </w:numPr>
              <w:rPr>
                <w:rFonts w:ascii="TimesNewRomanPSMT" w:hAnsi="TimesNewRomanPSMT" w:cs="TimesNewRomanPSMT"/>
                <w:sz w:val="22"/>
                <w:szCs w:val="22"/>
              </w:rPr>
            </w:pPr>
            <w:r w:rsidRPr="0019063A">
              <w:rPr>
                <w:rFonts w:ascii="TimesNewRomanPSMT" w:hAnsi="TimesNewRomanPSMT" w:cs="TimesNewRomanPSMT"/>
                <w:sz w:val="22"/>
                <w:szCs w:val="22"/>
              </w:rPr>
              <w:t xml:space="preserve">Provide more specific guidance on the specific metrics of activity to track and standardized statistical approaches to evaluating these data, particularly the incorporation of all the recommended covariates. </w:t>
            </w:r>
          </w:p>
          <w:p w14:paraId="1B8B569D" w14:textId="3E51F500" w:rsidR="00861D41" w:rsidRPr="0019063A" w:rsidRDefault="008B26BF" w:rsidP="008B26BF">
            <w:pPr>
              <w:pStyle w:val="NormalWeb"/>
              <w:numPr>
                <w:ilvl w:val="0"/>
                <w:numId w:val="1"/>
              </w:numPr>
              <w:rPr>
                <w:sz w:val="22"/>
                <w:szCs w:val="22"/>
              </w:rPr>
            </w:pPr>
            <w:r w:rsidRPr="0019063A">
              <w:rPr>
                <w:rFonts w:ascii="TimesNewRomanPSMT" w:hAnsi="TimesNewRomanPSMT" w:cs="TimesNewRomanPSMT"/>
                <w:sz w:val="22"/>
                <w:szCs w:val="22"/>
              </w:rPr>
              <w:t>Specify how the infrared imaging should be used to enhance interpretation of the required acoustic monitoring.</w:t>
            </w:r>
          </w:p>
        </w:tc>
        <w:tc>
          <w:tcPr>
            <w:tcW w:w="3994" w:type="dxa"/>
            <w:shd w:val="clear" w:color="auto" w:fill="auto"/>
          </w:tcPr>
          <w:p w14:paraId="4B86907D" w14:textId="03D46986" w:rsidR="00861D41" w:rsidRPr="0019063A" w:rsidRDefault="00861D41" w:rsidP="004A4E36">
            <w:pPr>
              <w:pStyle w:val="BodyText2"/>
              <w:spacing w:line="240" w:lineRule="auto"/>
              <w:rPr>
                <w:sz w:val="22"/>
                <w:szCs w:val="22"/>
                <w:lang w:val="haw-US"/>
              </w:rPr>
            </w:pPr>
            <w:r w:rsidRPr="0019063A">
              <w:rPr>
                <w:sz w:val="22"/>
                <w:szCs w:val="22"/>
                <w:lang w:val="haw-US"/>
              </w:rPr>
              <w:lastRenderedPageBreak/>
              <w:t>SWCA Environmental Consultants</w:t>
            </w:r>
          </w:p>
        </w:tc>
      </w:tr>
      <w:tr w:rsidR="004301AD" w:rsidRPr="0019063A" w14:paraId="498F13E6" w14:textId="77777777" w:rsidTr="000917CF">
        <w:tc>
          <w:tcPr>
            <w:tcW w:w="2065" w:type="dxa"/>
            <w:vMerge w:val="restart"/>
            <w:shd w:val="clear" w:color="auto" w:fill="auto"/>
          </w:tcPr>
          <w:p w14:paraId="16468DAC" w14:textId="77777777" w:rsidR="004301AD" w:rsidRPr="0019063A" w:rsidRDefault="004301AD" w:rsidP="004A4E36">
            <w:pPr>
              <w:pStyle w:val="BodyText2"/>
              <w:spacing w:line="240" w:lineRule="auto"/>
              <w:rPr>
                <w:sz w:val="22"/>
                <w:szCs w:val="22"/>
              </w:rPr>
            </w:pPr>
            <w:r w:rsidRPr="0019063A">
              <w:rPr>
                <w:sz w:val="22"/>
                <w:szCs w:val="22"/>
              </w:rPr>
              <w:t>Use of Tiers</w:t>
            </w:r>
          </w:p>
        </w:tc>
        <w:tc>
          <w:tcPr>
            <w:tcW w:w="6891" w:type="dxa"/>
            <w:shd w:val="clear" w:color="auto" w:fill="auto"/>
          </w:tcPr>
          <w:p w14:paraId="2BB5BC54" w14:textId="77777777" w:rsidR="004301AD" w:rsidRPr="0019063A" w:rsidRDefault="004301AD" w:rsidP="004301AD">
            <w:pPr>
              <w:pStyle w:val="BodyText2"/>
              <w:numPr>
                <w:ilvl w:val="0"/>
                <w:numId w:val="9"/>
              </w:numPr>
              <w:spacing w:line="240" w:lineRule="auto"/>
              <w:rPr>
                <w:b/>
                <w:sz w:val="22"/>
                <w:szCs w:val="22"/>
                <w:u w:val="single"/>
              </w:rPr>
            </w:pPr>
            <w:r w:rsidRPr="0019063A">
              <w:rPr>
                <w:sz w:val="22"/>
                <w:szCs w:val="22"/>
              </w:rPr>
              <w:t>Tiers are biologically appropriate and beneficial. Tiers enable the identification and implementation of more biologically effective mitigation based on new, best available information and research results.</w:t>
            </w:r>
          </w:p>
        </w:tc>
        <w:tc>
          <w:tcPr>
            <w:tcW w:w="3994" w:type="dxa"/>
            <w:shd w:val="clear" w:color="auto" w:fill="auto"/>
          </w:tcPr>
          <w:p w14:paraId="7606A8DF" w14:textId="77777777" w:rsidR="004301AD" w:rsidRPr="0019063A" w:rsidRDefault="004301AD" w:rsidP="004A4E36">
            <w:pPr>
              <w:pStyle w:val="BodyText2"/>
              <w:spacing w:line="240" w:lineRule="auto"/>
              <w:rPr>
                <w:sz w:val="22"/>
                <w:szCs w:val="22"/>
                <w:lang w:val="haw-US"/>
              </w:rPr>
            </w:pPr>
            <w:r w:rsidRPr="0019063A">
              <w:rPr>
                <w:sz w:val="22"/>
                <w:szCs w:val="22"/>
                <w:lang w:val="haw-US"/>
              </w:rPr>
              <w:t>Marilyn Teague</w:t>
            </w:r>
            <w:r w:rsidRPr="0019063A">
              <w:rPr>
                <w:sz w:val="22"/>
                <w:szCs w:val="22"/>
              </w:rPr>
              <w:t xml:space="preserve">, </w:t>
            </w:r>
            <w:r w:rsidRPr="0019063A">
              <w:rPr>
                <w:sz w:val="22"/>
                <w:szCs w:val="22"/>
                <w:lang w:val="haw-US"/>
              </w:rPr>
              <w:t>AEP Renewables</w:t>
            </w:r>
          </w:p>
          <w:p w14:paraId="7889625A" w14:textId="77777777" w:rsidR="004301AD" w:rsidRPr="0019063A" w:rsidRDefault="004301AD" w:rsidP="004A4E36">
            <w:pPr>
              <w:pStyle w:val="BodyText2"/>
              <w:spacing w:line="240" w:lineRule="auto"/>
              <w:rPr>
                <w:b/>
                <w:sz w:val="22"/>
                <w:szCs w:val="22"/>
                <w:u w:val="single"/>
              </w:rPr>
            </w:pPr>
          </w:p>
        </w:tc>
      </w:tr>
      <w:tr w:rsidR="004301AD" w:rsidRPr="0019063A" w14:paraId="389F730C" w14:textId="77777777" w:rsidTr="000917CF">
        <w:tc>
          <w:tcPr>
            <w:tcW w:w="2065" w:type="dxa"/>
            <w:vMerge/>
            <w:shd w:val="clear" w:color="auto" w:fill="auto"/>
          </w:tcPr>
          <w:p w14:paraId="10FB4C7A" w14:textId="77777777" w:rsidR="004301AD" w:rsidRPr="0019063A" w:rsidRDefault="004301AD" w:rsidP="004A4E36">
            <w:pPr>
              <w:pStyle w:val="BodyText2"/>
              <w:spacing w:line="240" w:lineRule="auto"/>
              <w:rPr>
                <w:sz w:val="22"/>
                <w:szCs w:val="22"/>
              </w:rPr>
            </w:pPr>
          </w:p>
        </w:tc>
        <w:tc>
          <w:tcPr>
            <w:tcW w:w="6891" w:type="dxa"/>
            <w:shd w:val="clear" w:color="auto" w:fill="auto"/>
          </w:tcPr>
          <w:p w14:paraId="13B1A9B5" w14:textId="77777777" w:rsidR="004301AD" w:rsidRPr="0019063A" w:rsidRDefault="004301AD" w:rsidP="004301AD">
            <w:pPr>
              <w:pStyle w:val="NormalWeb"/>
              <w:numPr>
                <w:ilvl w:val="0"/>
                <w:numId w:val="9"/>
              </w:numPr>
              <w:contextualSpacing/>
              <w:rPr>
                <w:rFonts w:ascii="Times New Roman" w:hAnsi="Times New Roman" w:cs="Times New Roman"/>
                <w:sz w:val="22"/>
                <w:szCs w:val="22"/>
              </w:rPr>
            </w:pPr>
            <w:r w:rsidRPr="0019063A">
              <w:rPr>
                <w:rFonts w:ascii="Times New Roman" w:hAnsi="Times New Roman" w:cs="Times New Roman"/>
                <w:sz w:val="22"/>
                <w:szCs w:val="22"/>
              </w:rPr>
              <w:t>The past use of tiers seems to indicate that they are consistent with State law.  Suggest Attorney General review the use of tiers, or remove the speculative discussion of the legality of tiers from the guidance document.</w:t>
            </w:r>
          </w:p>
        </w:tc>
        <w:tc>
          <w:tcPr>
            <w:tcW w:w="3994" w:type="dxa"/>
            <w:shd w:val="clear" w:color="auto" w:fill="auto"/>
          </w:tcPr>
          <w:p w14:paraId="21C83FE0" w14:textId="77777777" w:rsidR="004301AD" w:rsidRPr="0019063A" w:rsidRDefault="004301AD" w:rsidP="004A4E36">
            <w:pPr>
              <w:pStyle w:val="BodyText2"/>
              <w:spacing w:line="240" w:lineRule="auto"/>
              <w:rPr>
                <w:sz w:val="22"/>
                <w:szCs w:val="22"/>
                <w:lang w:val="haw-US"/>
              </w:rPr>
            </w:pPr>
            <w:r w:rsidRPr="0019063A">
              <w:rPr>
                <w:sz w:val="22"/>
                <w:szCs w:val="22"/>
                <w:lang w:val="haw-US"/>
              </w:rPr>
              <w:t>Matt Stelmach</w:t>
            </w:r>
            <w:r w:rsidRPr="0019063A">
              <w:rPr>
                <w:sz w:val="22"/>
                <w:szCs w:val="22"/>
              </w:rPr>
              <w:t>, o</w:t>
            </w:r>
            <w:r w:rsidRPr="0019063A">
              <w:rPr>
                <w:sz w:val="22"/>
                <w:szCs w:val="22"/>
                <w:lang w:val="haw-US"/>
              </w:rPr>
              <w:t>n behalf of Tetra Tech</w:t>
            </w:r>
          </w:p>
          <w:p w14:paraId="1A4733EB" w14:textId="77777777" w:rsidR="004301AD" w:rsidRPr="0019063A" w:rsidRDefault="004301AD" w:rsidP="004A4E36">
            <w:pPr>
              <w:pStyle w:val="BodyText2"/>
              <w:spacing w:line="240" w:lineRule="auto"/>
              <w:rPr>
                <w:sz w:val="22"/>
                <w:szCs w:val="22"/>
                <w:lang w:val="haw-US"/>
              </w:rPr>
            </w:pPr>
          </w:p>
        </w:tc>
      </w:tr>
      <w:tr w:rsidR="004301AD" w:rsidRPr="0019063A" w14:paraId="5BFA42A6" w14:textId="77777777" w:rsidTr="000917CF">
        <w:tc>
          <w:tcPr>
            <w:tcW w:w="2065" w:type="dxa"/>
            <w:shd w:val="clear" w:color="auto" w:fill="auto"/>
          </w:tcPr>
          <w:p w14:paraId="580D616F" w14:textId="77777777" w:rsidR="004301AD" w:rsidRPr="0019063A" w:rsidRDefault="004301AD" w:rsidP="004A4E36">
            <w:pPr>
              <w:pStyle w:val="BodyText2"/>
              <w:spacing w:line="240" w:lineRule="auto"/>
              <w:rPr>
                <w:sz w:val="22"/>
                <w:szCs w:val="22"/>
              </w:rPr>
            </w:pPr>
            <w:r w:rsidRPr="0019063A">
              <w:rPr>
                <w:sz w:val="22"/>
                <w:szCs w:val="22"/>
              </w:rPr>
              <w:t>Fall Distribution Models</w:t>
            </w:r>
          </w:p>
        </w:tc>
        <w:tc>
          <w:tcPr>
            <w:tcW w:w="6891" w:type="dxa"/>
            <w:shd w:val="clear" w:color="auto" w:fill="auto"/>
          </w:tcPr>
          <w:p w14:paraId="145FC382" w14:textId="3EC51C5C" w:rsidR="004301AD" w:rsidRPr="0019063A" w:rsidRDefault="004301AD" w:rsidP="004301AD">
            <w:pPr>
              <w:pStyle w:val="NormalWeb"/>
              <w:numPr>
                <w:ilvl w:val="0"/>
                <w:numId w:val="5"/>
              </w:numPr>
              <w:contextualSpacing/>
              <w:rPr>
                <w:rFonts w:ascii="Times New Roman" w:hAnsi="Times New Roman" w:cs="Times New Roman"/>
                <w:sz w:val="22"/>
                <w:szCs w:val="22"/>
              </w:rPr>
            </w:pPr>
            <w:r w:rsidRPr="0019063A">
              <w:rPr>
                <w:rFonts w:ascii="Times New Roman" w:hAnsi="Times New Roman" w:cs="Times New Roman"/>
                <w:color w:val="000000"/>
                <w:sz w:val="22"/>
                <w:szCs w:val="22"/>
              </w:rPr>
              <w:t xml:space="preserve">I believe there are better fall distribution models than Hull and Muir (2010). USGS is working on a module for </w:t>
            </w:r>
            <w:proofErr w:type="spellStart"/>
            <w:r w:rsidRPr="0019063A">
              <w:rPr>
                <w:rFonts w:ascii="Times New Roman" w:hAnsi="Times New Roman" w:cs="Times New Roman"/>
                <w:color w:val="000000"/>
                <w:sz w:val="22"/>
                <w:szCs w:val="22"/>
              </w:rPr>
              <w:t>GenEst</w:t>
            </w:r>
            <w:proofErr w:type="spellEnd"/>
            <w:r w:rsidRPr="0019063A">
              <w:rPr>
                <w:rFonts w:ascii="Times New Roman" w:hAnsi="Times New Roman" w:cs="Times New Roman"/>
                <w:color w:val="000000"/>
                <w:sz w:val="22"/>
                <w:szCs w:val="22"/>
              </w:rPr>
              <w:t xml:space="preserve"> that allows calculating fall distribution that should be complete this summer.</w:t>
            </w:r>
          </w:p>
          <w:p w14:paraId="2ADDCB11" w14:textId="77777777" w:rsidR="00C2774F" w:rsidRPr="0019063A" w:rsidRDefault="00C2774F" w:rsidP="00C2774F">
            <w:pPr>
              <w:pStyle w:val="NormalWeb"/>
              <w:ind w:left="360"/>
              <w:contextualSpacing/>
              <w:rPr>
                <w:rFonts w:ascii="Times New Roman" w:hAnsi="Times New Roman" w:cs="Times New Roman"/>
                <w:sz w:val="22"/>
                <w:szCs w:val="22"/>
              </w:rPr>
            </w:pPr>
          </w:p>
          <w:p w14:paraId="38DC0015" w14:textId="19C41642" w:rsidR="004301AD" w:rsidRPr="0019063A" w:rsidRDefault="004301AD" w:rsidP="004A4E36">
            <w:pPr>
              <w:pStyle w:val="NormalWeb"/>
              <w:contextualSpacing/>
              <w:rPr>
                <w:rFonts w:ascii="Times New Roman" w:hAnsi="Times New Roman" w:cs="Times New Roman"/>
                <w:sz w:val="22"/>
                <w:szCs w:val="22"/>
              </w:rPr>
            </w:pPr>
            <w:r w:rsidRPr="0019063A">
              <w:rPr>
                <w:rFonts w:ascii="Times New Roman" w:hAnsi="Times New Roman" w:cs="Times New Roman"/>
                <w:sz w:val="22"/>
                <w:szCs w:val="22"/>
              </w:rPr>
              <w:t>“There is new data showing that impacted bats fall farther from wind turbines at higher wind speeds (Hein 2017) which has implications for Hawai‘i wind energy facilities that should be evaluated.”</w:t>
            </w:r>
          </w:p>
          <w:p w14:paraId="1296959B" w14:textId="77777777" w:rsidR="00C2774F" w:rsidRPr="0019063A" w:rsidRDefault="00C2774F" w:rsidP="004A4E36">
            <w:pPr>
              <w:pStyle w:val="NormalWeb"/>
              <w:contextualSpacing/>
              <w:rPr>
                <w:rFonts w:ascii="Times New Roman" w:hAnsi="Times New Roman" w:cs="Times New Roman"/>
                <w:sz w:val="22"/>
                <w:szCs w:val="22"/>
              </w:rPr>
            </w:pPr>
          </w:p>
          <w:p w14:paraId="6AFC05C2" w14:textId="77777777" w:rsidR="004301AD" w:rsidRPr="0019063A" w:rsidRDefault="004301AD" w:rsidP="004301AD">
            <w:pPr>
              <w:pStyle w:val="NormalWeb"/>
              <w:numPr>
                <w:ilvl w:val="0"/>
                <w:numId w:val="6"/>
              </w:numPr>
              <w:contextualSpacing/>
              <w:rPr>
                <w:rFonts w:ascii="Times New Roman" w:hAnsi="Times New Roman" w:cs="Times New Roman"/>
                <w:sz w:val="22"/>
                <w:szCs w:val="22"/>
              </w:rPr>
            </w:pPr>
            <w:r w:rsidRPr="0019063A">
              <w:rPr>
                <w:rFonts w:ascii="Times New Roman" w:hAnsi="Times New Roman" w:cs="Times New Roman"/>
                <w:color w:val="000000"/>
                <w:sz w:val="22"/>
                <w:szCs w:val="22"/>
              </w:rPr>
              <w:t>This is also important if you are implementing curtailment, because blades are only spinning at higher wind speeds so bats are falling further from the turbine by default (see Manuela Huso presentation at NWCC).</w:t>
            </w:r>
          </w:p>
          <w:p w14:paraId="6175E567" w14:textId="77777777" w:rsidR="004301AD" w:rsidRPr="0019063A" w:rsidRDefault="004301AD" w:rsidP="004301AD">
            <w:pPr>
              <w:pStyle w:val="NormalWeb"/>
              <w:numPr>
                <w:ilvl w:val="0"/>
                <w:numId w:val="6"/>
              </w:numPr>
              <w:contextualSpacing/>
              <w:rPr>
                <w:rFonts w:ascii="Times New Roman" w:hAnsi="Times New Roman" w:cs="Times New Roman"/>
                <w:sz w:val="22"/>
                <w:szCs w:val="22"/>
              </w:rPr>
            </w:pPr>
            <w:r w:rsidRPr="0019063A">
              <w:rPr>
                <w:rFonts w:ascii="Times New Roman" w:hAnsi="Times New Roman" w:cs="Times New Roman"/>
                <w:sz w:val="22"/>
                <w:szCs w:val="22"/>
              </w:rPr>
              <w:lastRenderedPageBreak/>
              <w:t>Wind speed, wind direction, temperature, etc. should be provided when bats are not found to determine if there are conditions when risk is higher.</w:t>
            </w:r>
          </w:p>
        </w:tc>
        <w:tc>
          <w:tcPr>
            <w:tcW w:w="3994" w:type="dxa"/>
            <w:shd w:val="clear" w:color="auto" w:fill="auto"/>
          </w:tcPr>
          <w:p w14:paraId="02EE7910" w14:textId="77777777" w:rsidR="004301AD" w:rsidRPr="0019063A" w:rsidRDefault="004301AD" w:rsidP="004A4E36">
            <w:pPr>
              <w:pStyle w:val="BodyText2"/>
              <w:spacing w:line="240" w:lineRule="auto"/>
              <w:rPr>
                <w:sz w:val="22"/>
                <w:szCs w:val="22"/>
                <w:lang w:val="haw-US"/>
              </w:rPr>
            </w:pPr>
            <w:r w:rsidRPr="0019063A">
              <w:rPr>
                <w:sz w:val="22"/>
                <w:szCs w:val="22"/>
                <w:lang w:val="haw-US"/>
              </w:rPr>
              <w:lastRenderedPageBreak/>
              <w:t>Michael Schirmacher</w:t>
            </w:r>
            <w:r w:rsidRPr="0019063A">
              <w:rPr>
                <w:sz w:val="22"/>
                <w:szCs w:val="22"/>
              </w:rPr>
              <w:t xml:space="preserve">, </w:t>
            </w:r>
            <w:r w:rsidRPr="0019063A">
              <w:rPr>
                <w:sz w:val="22"/>
                <w:szCs w:val="22"/>
                <w:lang w:val="haw-US"/>
              </w:rPr>
              <w:t>Bat Conservation International</w:t>
            </w:r>
          </w:p>
          <w:p w14:paraId="11A709B9" w14:textId="77777777" w:rsidR="004301AD" w:rsidRPr="0019063A" w:rsidRDefault="004301AD" w:rsidP="004A4E36">
            <w:pPr>
              <w:pStyle w:val="BodyText2"/>
              <w:spacing w:line="240" w:lineRule="auto"/>
              <w:rPr>
                <w:sz w:val="22"/>
                <w:szCs w:val="22"/>
              </w:rPr>
            </w:pPr>
          </w:p>
          <w:p w14:paraId="502CA672" w14:textId="77777777" w:rsidR="004301AD" w:rsidRPr="0019063A" w:rsidRDefault="004301AD" w:rsidP="004A4E36">
            <w:pPr>
              <w:pStyle w:val="BodyText2"/>
              <w:spacing w:line="240" w:lineRule="auto"/>
              <w:rPr>
                <w:b/>
                <w:sz w:val="22"/>
                <w:szCs w:val="22"/>
                <w:u w:val="single"/>
              </w:rPr>
            </w:pPr>
          </w:p>
        </w:tc>
      </w:tr>
      <w:tr w:rsidR="004301AD" w:rsidRPr="0019063A" w14:paraId="4446E534" w14:textId="77777777" w:rsidTr="000917CF">
        <w:tc>
          <w:tcPr>
            <w:tcW w:w="2065" w:type="dxa"/>
            <w:shd w:val="clear" w:color="auto" w:fill="auto"/>
          </w:tcPr>
          <w:p w14:paraId="2ADBAEFA" w14:textId="77777777" w:rsidR="004301AD" w:rsidRPr="0019063A" w:rsidRDefault="004301AD" w:rsidP="004A4E36">
            <w:pPr>
              <w:pStyle w:val="BodyText2"/>
              <w:spacing w:line="240" w:lineRule="auto"/>
              <w:rPr>
                <w:sz w:val="22"/>
                <w:szCs w:val="22"/>
              </w:rPr>
            </w:pPr>
            <w:r w:rsidRPr="0019063A">
              <w:rPr>
                <w:sz w:val="22"/>
                <w:szCs w:val="22"/>
              </w:rPr>
              <w:t>Carcass Retrieval Protocol</w:t>
            </w:r>
          </w:p>
        </w:tc>
        <w:tc>
          <w:tcPr>
            <w:tcW w:w="6891" w:type="dxa"/>
            <w:shd w:val="clear" w:color="auto" w:fill="auto"/>
          </w:tcPr>
          <w:p w14:paraId="48D46A09" w14:textId="77777777" w:rsidR="004301AD" w:rsidRPr="0019063A" w:rsidRDefault="004301AD" w:rsidP="004A4E36">
            <w:pPr>
              <w:pStyle w:val="NormalWeb"/>
              <w:contextualSpacing/>
              <w:rPr>
                <w:rFonts w:ascii="Times New Roman" w:hAnsi="Times New Roman" w:cs="Times New Roman"/>
                <w:sz w:val="22"/>
                <w:szCs w:val="22"/>
              </w:rPr>
            </w:pPr>
            <w:r w:rsidRPr="0019063A">
              <w:rPr>
                <w:rFonts w:ascii="Times New Roman" w:hAnsi="Times New Roman" w:cs="Times New Roman"/>
                <w:sz w:val="22"/>
                <w:szCs w:val="22"/>
              </w:rPr>
              <w:t>“Treatment of carcasses found during fatality monitoring, or incidental to the regular monitoring, should follow the most current standardized protocol provided by the agencies.”</w:t>
            </w:r>
          </w:p>
          <w:p w14:paraId="17F4C479" w14:textId="77777777" w:rsidR="004301AD" w:rsidRPr="0019063A" w:rsidRDefault="004301AD" w:rsidP="004301AD">
            <w:pPr>
              <w:pStyle w:val="NormalWeb"/>
              <w:numPr>
                <w:ilvl w:val="0"/>
                <w:numId w:val="6"/>
              </w:numPr>
              <w:contextualSpacing/>
              <w:rPr>
                <w:rFonts w:ascii="Times New Roman" w:hAnsi="Times New Roman" w:cs="Times New Roman"/>
                <w:sz w:val="22"/>
                <w:szCs w:val="22"/>
              </w:rPr>
            </w:pPr>
            <w:r w:rsidRPr="0019063A">
              <w:rPr>
                <w:rFonts w:ascii="Times New Roman" w:hAnsi="Times New Roman" w:cs="Times New Roman"/>
                <w:sz w:val="22"/>
                <w:szCs w:val="22"/>
              </w:rPr>
              <w:t>Defining “incidental” is important.</w:t>
            </w:r>
          </w:p>
          <w:p w14:paraId="24220A55" w14:textId="77777777" w:rsidR="004301AD" w:rsidRPr="0019063A" w:rsidRDefault="004301AD" w:rsidP="004301AD">
            <w:pPr>
              <w:pStyle w:val="NormalWeb"/>
              <w:numPr>
                <w:ilvl w:val="0"/>
                <w:numId w:val="6"/>
              </w:numPr>
              <w:contextualSpacing/>
              <w:rPr>
                <w:rFonts w:ascii="Times New Roman" w:hAnsi="Times New Roman" w:cs="Times New Roman"/>
                <w:sz w:val="22"/>
                <w:szCs w:val="22"/>
              </w:rPr>
            </w:pPr>
            <w:r w:rsidRPr="0019063A">
              <w:rPr>
                <w:rFonts w:ascii="Times New Roman" w:hAnsi="Times New Roman" w:cs="Times New Roman"/>
                <w:sz w:val="22"/>
                <w:szCs w:val="22"/>
              </w:rPr>
              <w:t>If a bat is found outside a standard search and needs to be collected, then a surrogate should be placed to see if the carcass would have been found during a standard search. If not found after 20 days, then incidental but if found then count as a search fatality.</w:t>
            </w:r>
          </w:p>
        </w:tc>
        <w:tc>
          <w:tcPr>
            <w:tcW w:w="3994" w:type="dxa"/>
            <w:shd w:val="clear" w:color="auto" w:fill="auto"/>
          </w:tcPr>
          <w:p w14:paraId="48F33772" w14:textId="77777777" w:rsidR="004301AD" w:rsidRPr="0019063A" w:rsidRDefault="004301AD" w:rsidP="004A4E36">
            <w:pPr>
              <w:pStyle w:val="BodyText2"/>
              <w:spacing w:line="240" w:lineRule="auto"/>
              <w:rPr>
                <w:sz w:val="22"/>
                <w:szCs w:val="22"/>
                <w:lang w:val="haw-US"/>
              </w:rPr>
            </w:pPr>
            <w:r w:rsidRPr="0019063A">
              <w:rPr>
                <w:sz w:val="22"/>
                <w:szCs w:val="22"/>
                <w:lang w:val="haw-US"/>
              </w:rPr>
              <w:t>Michael Schirmacher</w:t>
            </w:r>
            <w:r w:rsidRPr="0019063A">
              <w:rPr>
                <w:sz w:val="22"/>
                <w:szCs w:val="22"/>
              </w:rPr>
              <w:t xml:space="preserve">, </w:t>
            </w:r>
            <w:r w:rsidRPr="0019063A">
              <w:rPr>
                <w:sz w:val="22"/>
                <w:szCs w:val="22"/>
                <w:lang w:val="haw-US"/>
              </w:rPr>
              <w:t>Bat Conservation International</w:t>
            </w:r>
          </w:p>
          <w:p w14:paraId="35A2DEB7" w14:textId="77777777" w:rsidR="004301AD" w:rsidRPr="0019063A" w:rsidRDefault="004301AD" w:rsidP="004A4E36">
            <w:pPr>
              <w:pStyle w:val="BodyText2"/>
              <w:spacing w:line="240" w:lineRule="auto"/>
              <w:rPr>
                <w:sz w:val="22"/>
                <w:szCs w:val="22"/>
              </w:rPr>
            </w:pPr>
          </w:p>
        </w:tc>
      </w:tr>
      <w:tr w:rsidR="004301AD" w:rsidRPr="0019063A" w14:paraId="30AC34F5" w14:textId="77777777" w:rsidTr="000917CF">
        <w:tc>
          <w:tcPr>
            <w:tcW w:w="2065" w:type="dxa"/>
            <w:shd w:val="clear" w:color="auto" w:fill="auto"/>
          </w:tcPr>
          <w:p w14:paraId="6ED3C3BF" w14:textId="77777777" w:rsidR="004301AD" w:rsidRPr="0019063A" w:rsidRDefault="004301AD" w:rsidP="004A4E36">
            <w:pPr>
              <w:pStyle w:val="BodyText2"/>
              <w:spacing w:line="240" w:lineRule="auto"/>
              <w:rPr>
                <w:sz w:val="22"/>
                <w:szCs w:val="22"/>
              </w:rPr>
            </w:pPr>
            <w:r w:rsidRPr="0019063A">
              <w:rPr>
                <w:sz w:val="22"/>
                <w:szCs w:val="22"/>
              </w:rPr>
              <w:t>Take Risk Relative to Turbine Size</w:t>
            </w:r>
          </w:p>
        </w:tc>
        <w:tc>
          <w:tcPr>
            <w:tcW w:w="6891" w:type="dxa"/>
            <w:shd w:val="clear" w:color="auto" w:fill="auto"/>
          </w:tcPr>
          <w:p w14:paraId="4D0957A5" w14:textId="35F6148E" w:rsidR="004301AD" w:rsidRPr="0019063A" w:rsidRDefault="004301AD" w:rsidP="004301AD">
            <w:pPr>
              <w:pStyle w:val="NormalWeb"/>
              <w:numPr>
                <w:ilvl w:val="0"/>
                <w:numId w:val="7"/>
              </w:numPr>
              <w:contextualSpacing/>
              <w:rPr>
                <w:rFonts w:ascii="Times New Roman" w:hAnsi="Times New Roman" w:cs="Times New Roman"/>
                <w:sz w:val="22"/>
                <w:szCs w:val="22"/>
              </w:rPr>
            </w:pPr>
            <w:proofErr w:type="spellStart"/>
            <w:r w:rsidRPr="0019063A">
              <w:rPr>
                <w:rFonts w:ascii="Times New Roman" w:hAnsi="Times New Roman" w:cs="Times New Roman"/>
                <w:sz w:val="22"/>
                <w:szCs w:val="22"/>
              </w:rPr>
              <w:t>Zimmerling</w:t>
            </w:r>
            <w:proofErr w:type="spellEnd"/>
            <w:r w:rsidRPr="0019063A">
              <w:rPr>
                <w:rFonts w:ascii="Times New Roman" w:hAnsi="Times New Roman" w:cs="Times New Roman"/>
                <w:sz w:val="22"/>
                <w:szCs w:val="22"/>
              </w:rPr>
              <w:t xml:space="preserve"> and Francis (2016) show turbine size is not correlated to bat fatality rate.</w:t>
            </w:r>
          </w:p>
          <w:p w14:paraId="3C7F5CBC" w14:textId="77777777" w:rsidR="00C2774F" w:rsidRPr="0019063A" w:rsidRDefault="00C2774F" w:rsidP="00C2774F">
            <w:pPr>
              <w:pStyle w:val="NormalWeb"/>
              <w:ind w:left="360"/>
              <w:contextualSpacing/>
              <w:rPr>
                <w:rFonts w:ascii="Times New Roman" w:hAnsi="Times New Roman" w:cs="Times New Roman"/>
                <w:sz w:val="22"/>
                <w:szCs w:val="22"/>
              </w:rPr>
            </w:pPr>
          </w:p>
          <w:p w14:paraId="7A742616" w14:textId="7D156745" w:rsidR="004301AD" w:rsidRPr="0019063A" w:rsidRDefault="004301AD" w:rsidP="004A4E36">
            <w:pPr>
              <w:pStyle w:val="NormalWeb"/>
              <w:contextualSpacing/>
              <w:jc w:val="both"/>
              <w:rPr>
                <w:rFonts w:ascii="Times New Roman" w:hAnsi="Times New Roman" w:cs="Times New Roman"/>
                <w:sz w:val="22"/>
                <w:szCs w:val="22"/>
              </w:rPr>
            </w:pPr>
            <w:r w:rsidRPr="0019063A">
              <w:rPr>
                <w:rFonts w:ascii="Times New Roman" w:hAnsi="Times New Roman" w:cs="Times New Roman"/>
                <w:sz w:val="22"/>
                <w:szCs w:val="22"/>
              </w:rPr>
              <w:t>“Figure 3. (No. of fatalities/turbine relative to modified tower heights).”</w:t>
            </w:r>
          </w:p>
          <w:p w14:paraId="3927AD24" w14:textId="77777777" w:rsidR="00C2774F" w:rsidRPr="0019063A" w:rsidRDefault="00C2774F" w:rsidP="004A4E36">
            <w:pPr>
              <w:pStyle w:val="NormalWeb"/>
              <w:contextualSpacing/>
              <w:jc w:val="both"/>
              <w:rPr>
                <w:rFonts w:ascii="Times New Roman" w:hAnsi="Times New Roman" w:cs="Times New Roman"/>
                <w:sz w:val="22"/>
                <w:szCs w:val="22"/>
              </w:rPr>
            </w:pPr>
          </w:p>
          <w:p w14:paraId="54E60F54" w14:textId="77777777" w:rsidR="004301AD" w:rsidRPr="0019063A" w:rsidRDefault="004301AD" w:rsidP="004301AD">
            <w:pPr>
              <w:pStyle w:val="NormalWeb"/>
              <w:numPr>
                <w:ilvl w:val="0"/>
                <w:numId w:val="7"/>
              </w:numPr>
              <w:contextualSpacing/>
              <w:jc w:val="both"/>
              <w:rPr>
                <w:rFonts w:ascii="Times New Roman" w:hAnsi="Times New Roman" w:cs="Times New Roman"/>
                <w:sz w:val="22"/>
                <w:szCs w:val="22"/>
              </w:rPr>
            </w:pPr>
            <w:r w:rsidRPr="0019063A">
              <w:rPr>
                <w:rFonts w:ascii="Times New Roman" w:hAnsi="Times New Roman" w:cs="Times New Roman"/>
                <w:color w:val="000000"/>
                <w:sz w:val="22"/>
                <w:szCs w:val="22"/>
              </w:rPr>
              <w:t xml:space="preserve">Showing Hawai‘i projects wind turbine sizes on this figure is inappropriate. This data is unrelated to Hawai‘i projects and was based on outdated turbine designs. The Hawai‘i projects are outside of the scope of inference for this data both geographically and based on turbine design. When Hawai‘i projects are used as examples in the document, treatment should be unbiased.  </w:t>
            </w:r>
          </w:p>
        </w:tc>
        <w:tc>
          <w:tcPr>
            <w:tcW w:w="3994" w:type="dxa"/>
            <w:shd w:val="clear" w:color="auto" w:fill="auto"/>
          </w:tcPr>
          <w:p w14:paraId="18E6F4BE" w14:textId="77777777" w:rsidR="004301AD" w:rsidRPr="0019063A" w:rsidRDefault="004301AD" w:rsidP="004A4E36">
            <w:pPr>
              <w:pStyle w:val="BodyText2"/>
              <w:spacing w:line="240" w:lineRule="auto"/>
              <w:rPr>
                <w:sz w:val="22"/>
                <w:szCs w:val="22"/>
                <w:lang w:val="haw-US"/>
              </w:rPr>
            </w:pPr>
            <w:r w:rsidRPr="0019063A">
              <w:rPr>
                <w:sz w:val="22"/>
                <w:szCs w:val="22"/>
                <w:lang w:val="haw-US"/>
              </w:rPr>
              <w:t>Matt Stelmach</w:t>
            </w:r>
            <w:r w:rsidRPr="0019063A">
              <w:rPr>
                <w:sz w:val="22"/>
                <w:szCs w:val="22"/>
              </w:rPr>
              <w:t>, o</w:t>
            </w:r>
            <w:r w:rsidRPr="0019063A">
              <w:rPr>
                <w:sz w:val="22"/>
                <w:szCs w:val="22"/>
                <w:lang w:val="haw-US"/>
              </w:rPr>
              <w:t>n behalf of Tetra Tech</w:t>
            </w:r>
          </w:p>
          <w:p w14:paraId="6F47CDB9" w14:textId="77777777" w:rsidR="004301AD" w:rsidRPr="0019063A" w:rsidRDefault="004301AD" w:rsidP="004A4E36">
            <w:pPr>
              <w:pStyle w:val="BodyText2"/>
              <w:spacing w:line="240" w:lineRule="auto"/>
              <w:rPr>
                <w:sz w:val="22"/>
                <w:szCs w:val="22"/>
                <w:lang w:val="haw-US"/>
              </w:rPr>
            </w:pPr>
          </w:p>
        </w:tc>
      </w:tr>
      <w:tr w:rsidR="004301AD" w:rsidRPr="0019063A" w14:paraId="72625644" w14:textId="77777777" w:rsidTr="000917CF">
        <w:tc>
          <w:tcPr>
            <w:tcW w:w="2065" w:type="dxa"/>
            <w:shd w:val="clear" w:color="auto" w:fill="auto"/>
          </w:tcPr>
          <w:p w14:paraId="5978737E" w14:textId="77777777" w:rsidR="004301AD" w:rsidRPr="0019063A" w:rsidRDefault="004301AD" w:rsidP="004A4E36">
            <w:pPr>
              <w:pStyle w:val="BodyText2"/>
              <w:spacing w:line="240" w:lineRule="auto"/>
              <w:rPr>
                <w:sz w:val="22"/>
                <w:szCs w:val="22"/>
              </w:rPr>
            </w:pPr>
            <w:r w:rsidRPr="0019063A">
              <w:rPr>
                <w:sz w:val="22"/>
                <w:szCs w:val="22"/>
              </w:rPr>
              <w:t>Evidence of Absence (</w:t>
            </w:r>
            <w:proofErr w:type="spellStart"/>
            <w:r w:rsidRPr="0019063A">
              <w:rPr>
                <w:sz w:val="22"/>
                <w:szCs w:val="22"/>
              </w:rPr>
              <w:t>EoA</w:t>
            </w:r>
            <w:proofErr w:type="spellEnd"/>
            <w:r w:rsidRPr="0019063A">
              <w:rPr>
                <w:sz w:val="22"/>
                <w:szCs w:val="22"/>
              </w:rPr>
              <w:t>)</w:t>
            </w:r>
          </w:p>
        </w:tc>
        <w:tc>
          <w:tcPr>
            <w:tcW w:w="6891" w:type="dxa"/>
            <w:shd w:val="clear" w:color="auto" w:fill="auto"/>
          </w:tcPr>
          <w:p w14:paraId="7CF39677" w14:textId="77777777" w:rsidR="004301AD" w:rsidRPr="0019063A" w:rsidRDefault="004301AD" w:rsidP="004301AD">
            <w:pPr>
              <w:pStyle w:val="NormalWeb"/>
              <w:numPr>
                <w:ilvl w:val="0"/>
                <w:numId w:val="7"/>
              </w:numPr>
              <w:contextualSpacing/>
              <w:rPr>
                <w:rFonts w:ascii="Times New Roman" w:hAnsi="Times New Roman" w:cs="Times New Roman"/>
                <w:sz w:val="22"/>
                <w:szCs w:val="22"/>
              </w:rPr>
            </w:pPr>
            <w:r w:rsidRPr="0019063A">
              <w:rPr>
                <w:rFonts w:ascii="Times New Roman" w:hAnsi="Times New Roman" w:cs="Times New Roman"/>
                <w:color w:val="000000"/>
                <w:sz w:val="22"/>
                <w:szCs w:val="22"/>
              </w:rPr>
              <w:t>The use of the 80% credible level is arbitrary and has not been adequately justified.  Justification should be provided. The text should also read: “...the use of the 80% credible level results in overestimating take in eight out of every ten years and a high degree of certainty that estimated take is greater than actual take.”</w:t>
            </w:r>
          </w:p>
        </w:tc>
        <w:tc>
          <w:tcPr>
            <w:tcW w:w="3994" w:type="dxa"/>
            <w:shd w:val="clear" w:color="auto" w:fill="auto"/>
          </w:tcPr>
          <w:p w14:paraId="27E05070" w14:textId="77777777" w:rsidR="004301AD" w:rsidRPr="0019063A" w:rsidRDefault="004301AD" w:rsidP="004A4E36">
            <w:pPr>
              <w:pStyle w:val="BodyText2"/>
              <w:spacing w:line="240" w:lineRule="auto"/>
              <w:rPr>
                <w:sz w:val="22"/>
                <w:szCs w:val="22"/>
                <w:lang w:val="haw-US"/>
              </w:rPr>
            </w:pPr>
            <w:r w:rsidRPr="0019063A">
              <w:rPr>
                <w:sz w:val="22"/>
                <w:szCs w:val="22"/>
                <w:lang w:val="haw-US"/>
              </w:rPr>
              <w:t>Matt Stelmac</w:t>
            </w:r>
            <w:r w:rsidRPr="0019063A">
              <w:rPr>
                <w:sz w:val="22"/>
                <w:szCs w:val="22"/>
              </w:rPr>
              <w:t>h, o</w:t>
            </w:r>
            <w:r w:rsidRPr="0019063A">
              <w:rPr>
                <w:sz w:val="22"/>
                <w:szCs w:val="22"/>
                <w:lang w:val="haw-US"/>
              </w:rPr>
              <w:t>n behalf of Tetra Tech</w:t>
            </w:r>
          </w:p>
          <w:p w14:paraId="637AA03E" w14:textId="77777777" w:rsidR="004301AD" w:rsidRPr="0019063A" w:rsidRDefault="004301AD" w:rsidP="004A4E36">
            <w:pPr>
              <w:pStyle w:val="BodyText2"/>
              <w:spacing w:line="240" w:lineRule="auto"/>
              <w:rPr>
                <w:sz w:val="22"/>
                <w:szCs w:val="22"/>
              </w:rPr>
            </w:pPr>
          </w:p>
        </w:tc>
      </w:tr>
      <w:tr w:rsidR="004301AD" w:rsidRPr="0019063A" w14:paraId="08AA84C0" w14:textId="77777777" w:rsidTr="000917CF">
        <w:tc>
          <w:tcPr>
            <w:tcW w:w="2065" w:type="dxa"/>
            <w:shd w:val="clear" w:color="auto" w:fill="auto"/>
          </w:tcPr>
          <w:p w14:paraId="4194768C" w14:textId="77777777" w:rsidR="004301AD" w:rsidRPr="0019063A" w:rsidRDefault="004301AD" w:rsidP="004A4E36">
            <w:pPr>
              <w:pStyle w:val="BodyText2"/>
              <w:spacing w:line="240" w:lineRule="auto"/>
              <w:rPr>
                <w:sz w:val="22"/>
                <w:szCs w:val="22"/>
              </w:rPr>
            </w:pPr>
            <w:r w:rsidRPr="0019063A">
              <w:rPr>
                <w:i/>
                <w:iCs/>
                <w:sz w:val="22"/>
                <w:szCs w:val="22"/>
              </w:rPr>
              <w:t>Rho</w:t>
            </w:r>
            <w:r w:rsidRPr="0019063A">
              <w:rPr>
                <w:sz w:val="22"/>
                <w:szCs w:val="22"/>
              </w:rPr>
              <w:t xml:space="preserve"> Value</w:t>
            </w:r>
          </w:p>
        </w:tc>
        <w:tc>
          <w:tcPr>
            <w:tcW w:w="6891" w:type="dxa"/>
            <w:shd w:val="clear" w:color="auto" w:fill="auto"/>
          </w:tcPr>
          <w:p w14:paraId="7794BED5" w14:textId="422A0749" w:rsidR="004301AD" w:rsidRPr="0019063A" w:rsidRDefault="004301AD" w:rsidP="004A4E36">
            <w:pPr>
              <w:pStyle w:val="NormalWeb"/>
              <w:contextualSpacing/>
              <w:rPr>
                <w:rFonts w:ascii="Times New Roman" w:hAnsi="Times New Roman" w:cs="Times New Roman"/>
                <w:sz w:val="22"/>
                <w:szCs w:val="22"/>
              </w:rPr>
            </w:pPr>
            <w:r w:rsidRPr="0019063A">
              <w:rPr>
                <w:rFonts w:ascii="Times New Roman" w:hAnsi="Times New Roman" w:cs="Times New Roman"/>
                <w:sz w:val="22"/>
                <w:szCs w:val="22"/>
              </w:rPr>
              <w:t xml:space="preserve">“When using the </w:t>
            </w:r>
            <w:proofErr w:type="spellStart"/>
            <w:r w:rsidRPr="0019063A">
              <w:rPr>
                <w:rFonts w:ascii="Times New Roman" w:hAnsi="Times New Roman" w:cs="Times New Roman"/>
                <w:sz w:val="22"/>
                <w:szCs w:val="22"/>
              </w:rPr>
              <w:t>EoA</w:t>
            </w:r>
            <w:proofErr w:type="spellEnd"/>
            <w:r w:rsidRPr="0019063A">
              <w:rPr>
                <w:rFonts w:ascii="Times New Roman" w:hAnsi="Times New Roman" w:cs="Times New Roman"/>
                <w:sz w:val="22"/>
                <w:szCs w:val="22"/>
              </w:rPr>
              <w:t xml:space="preserve"> model to calculate the ongoing take, a </w:t>
            </w:r>
            <w:r w:rsidRPr="0019063A">
              <w:rPr>
                <w:rFonts w:ascii="Times New Roman" w:hAnsi="Times New Roman" w:cs="Times New Roman"/>
                <w:i/>
                <w:iCs/>
                <w:sz w:val="22"/>
                <w:szCs w:val="22"/>
              </w:rPr>
              <w:t xml:space="preserve">rho </w:t>
            </w:r>
            <w:r w:rsidRPr="0019063A">
              <w:rPr>
                <w:rFonts w:ascii="Times New Roman" w:hAnsi="Times New Roman" w:cs="Times New Roman"/>
                <w:sz w:val="22"/>
                <w:szCs w:val="22"/>
              </w:rPr>
              <w:t xml:space="preserve">value should not be applied unless a baseline from site-specific monitoring is first established at a site.” </w:t>
            </w:r>
          </w:p>
          <w:p w14:paraId="616640C0" w14:textId="77777777" w:rsidR="00C2774F" w:rsidRPr="0019063A" w:rsidRDefault="00C2774F" w:rsidP="004A4E36">
            <w:pPr>
              <w:pStyle w:val="NormalWeb"/>
              <w:contextualSpacing/>
              <w:rPr>
                <w:rFonts w:ascii="Times New Roman" w:hAnsi="Times New Roman" w:cs="Times New Roman"/>
                <w:sz w:val="22"/>
                <w:szCs w:val="22"/>
              </w:rPr>
            </w:pPr>
          </w:p>
          <w:p w14:paraId="2069F9C0" w14:textId="2ACEFFA9" w:rsidR="004301AD" w:rsidRPr="0019063A" w:rsidRDefault="004301AD" w:rsidP="004301AD">
            <w:pPr>
              <w:pStyle w:val="NormalWeb"/>
              <w:numPr>
                <w:ilvl w:val="0"/>
                <w:numId w:val="7"/>
              </w:numPr>
              <w:contextualSpacing/>
              <w:rPr>
                <w:rFonts w:ascii="Times New Roman" w:hAnsi="Times New Roman" w:cs="Times New Roman"/>
                <w:sz w:val="22"/>
                <w:szCs w:val="22"/>
              </w:rPr>
            </w:pPr>
            <w:r w:rsidRPr="0019063A">
              <w:rPr>
                <w:rFonts w:ascii="Times New Roman" w:hAnsi="Times New Roman" w:cs="Times New Roman"/>
                <w:i/>
                <w:iCs/>
                <w:sz w:val="22"/>
                <w:szCs w:val="22"/>
              </w:rPr>
              <w:lastRenderedPageBreak/>
              <w:t xml:space="preserve">Rho </w:t>
            </w:r>
            <w:r w:rsidRPr="0019063A">
              <w:rPr>
                <w:rFonts w:ascii="Times New Roman" w:hAnsi="Times New Roman" w:cs="Times New Roman"/>
                <w:sz w:val="22"/>
                <w:szCs w:val="22"/>
              </w:rPr>
              <w:t xml:space="preserve">values for assessing compliance with take authorization are different from </w:t>
            </w:r>
            <w:r w:rsidRPr="0019063A">
              <w:rPr>
                <w:rFonts w:ascii="Times New Roman" w:hAnsi="Times New Roman" w:cs="Times New Roman"/>
                <w:i/>
                <w:iCs/>
                <w:sz w:val="22"/>
                <w:szCs w:val="22"/>
              </w:rPr>
              <w:t>rho</w:t>
            </w:r>
            <w:r w:rsidRPr="0019063A">
              <w:rPr>
                <w:rFonts w:ascii="Times New Roman" w:hAnsi="Times New Roman" w:cs="Times New Roman"/>
                <w:sz w:val="22"/>
                <w:szCs w:val="22"/>
              </w:rPr>
              <w:t xml:space="preserve"> values for projection of take.  It is valuable to clarify the distinction between </w:t>
            </w:r>
            <w:r w:rsidRPr="0019063A">
              <w:rPr>
                <w:rFonts w:ascii="Times New Roman" w:hAnsi="Times New Roman" w:cs="Times New Roman"/>
                <w:i/>
                <w:iCs/>
                <w:sz w:val="22"/>
                <w:szCs w:val="22"/>
              </w:rPr>
              <w:t>rho</w:t>
            </w:r>
            <w:r w:rsidRPr="0019063A">
              <w:rPr>
                <w:rFonts w:ascii="Times New Roman" w:hAnsi="Times New Roman" w:cs="Times New Roman"/>
                <w:sz w:val="22"/>
                <w:szCs w:val="22"/>
              </w:rPr>
              <w:t xml:space="preserve"> values for compliance and </w:t>
            </w:r>
            <w:r w:rsidRPr="0019063A">
              <w:rPr>
                <w:rFonts w:ascii="Times New Roman" w:hAnsi="Times New Roman" w:cs="Times New Roman"/>
                <w:i/>
                <w:iCs/>
                <w:sz w:val="22"/>
                <w:szCs w:val="22"/>
              </w:rPr>
              <w:t xml:space="preserve">rho </w:t>
            </w:r>
            <w:r w:rsidRPr="0019063A">
              <w:rPr>
                <w:rFonts w:ascii="Times New Roman" w:hAnsi="Times New Roman" w:cs="Times New Roman"/>
                <w:sz w:val="22"/>
                <w:szCs w:val="22"/>
              </w:rPr>
              <w:t>values for projections of fatalities.</w:t>
            </w:r>
          </w:p>
          <w:p w14:paraId="6232BE2D" w14:textId="77777777" w:rsidR="00C2774F" w:rsidRPr="0019063A" w:rsidRDefault="00C2774F" w:rsidP="00C2774F">
            <w:pPr>
              <w:pStyle w:val="NormalWeb"/>
              <w:ind w:left="360"/>
              <w:contextualSpacing/>
              <w:rPr>
                <w:rFonts w:ascii="Times New Roman" w:hAnsi="Times New Roman" w:cs="Times New Roman"/>
                <w:sz w:val="22"/>
                <w:szCs w:val="22"/>
              </w:rPr>
            </w:pPr>
          </w:p>
          <w:p w14:paraId="1C9F04B5" w14:textId="4FB69EA3" w:rsidR="004301AD" w:rsidRPr="0019063A" w:rsidRDefault="004301AD" w:rsidP="004A4E36">
            <w:pPr>
              <w:pStyle w:val="NormalWeb"/>
              <w:contextualSpacing/>
              <w:rPr>
                <w:rFonts w:ascii="Times New Roman" w:hAnsi="Times New Roman" w:cs="Times New Roman"/>
                <w:sz w:val="22"/>
                <w:szCs w:val="22"/>
              </w:rPr>
            </w:pPr>
            <w:r w:rsidRPr="0019063A">
              <w:rPr>
                <w:rFonts w:ascii="Times New Roman" w:hAnsi="Times New Roman" w:cs="Times New Roman"/>
                <w:sz w:val="22"/>
                <w:szCs w:val="22"/>
              </w:rPr>
              <w:t xml:space="preserve">“To justify the use of a </w:t>
            </w:r>
            <w:r w:rsidRPr="0019063A">
              <w:rPr>
                <w:rFonts w:ascii="Times New Roman" w:hAnsi="Times New Roman" w:cs="Times New Roman"/>
                <w:i/>
                <w:iCs/>
                <w:sz w:val="22"/>
                <w:szCs w:val="22"/>
              </w:rPr>
              <w:t xml:space="preserve">rho </w:t>
            </w:r>
            <w:r w:rsidRPr="0019063A">
              <w:rPr>
                <w:rFonts w:ascii="Times New Roman" w:hAnsi="Times New Roman" w:cs="Times New Roman"/>
                <w:sz w:val="22"/>
                <w:szCs w:val="22"/>
              </w:rPr>
              <w:t xml:space="preserve">factor in the </w:t>
            </w:r>
            <w:proofErr w:type="spellStart"/>
            <w:r w:rsidRPr="0019063A">
              <w:rPr>
                <w:rFonts w:ascii="Times New Roman" w:hAnsi="Times New Roman" w:cs="Times New Roman"/>
                <w:sz w:val="22"/>
                <w:szCs w:val="22"/>
              </w:rPr>
              <w:t>EoA</w:t>
            </w:r>
            <w:proofErr w:type="spellEnd"/>
            <w:r w:rsidRPr="0019063A">
              <w:rPr>
                <w:rFonts w:ascii="Times New Roman" w:hAnsi="Times New Roman" w:cs="Times New Roman"/>
                <w:sz w:val="22"/>
                <w:szCs w:val="22"/>
              </w:rPr>
              <w:t xml:space="preserve"> calculation… average wind speed at site, pre-operational monitoring of bat activity, rotor diameter, nacelle height…”</w:t>
            </w:r>
          </w:p>
          <w:p w14:paraId="2BF0A856" w14:textId="77777777" w:rsidR="00C2774F" w:rsidRPr="0019063A" w:rsidRDefault="00C2774F" w:rsidP="004A4E36">
            <w:pPr>
              <w:pStyle w:val="NormalWeb"/>
              <w:contextualSpacing/>
              <w:rPr>
                <w:rFonts w:ascii="Times New Roman" w:hAnsi="Times New Roman" w:cs="Times New Roman"/>
                <w:sz w:val="22"/>
                <w:szCs w:val="22"/>
              </w:rPr>
            </w:pPr>
          </w:p>
          <w:p w14:paraId="1B8451F2" w14:textId="77777777" w:rsidR="004301AD" w:rsidRPr="0019063A" w:rsidRDefault="004301AD" w:rsidP="004301AD">
            <w:pPr>
              <w:pStyle w:val="NormalWeb"/>
              <w:numPr>
                <w:ilvl w:val="0"/>
                <w:numId w:val="7"/>
              </w:numPr>
              <w:contextualSpacing/>
              <w:rPr>
                <w:rFonts w:ascii="Times New Roman" w:hAnsi="Times New Roman" w:cs="Times New Roman"/>
                <w:sz w:val="22"/>
                <w:szCs w:val="22"/>
              </w:rPr>
            </w:pPr>
            <w:r w:rsidRPr="0019063A">
              <w:rPr>
                <w:rFonts w:ascii="Times New Roman" w:hAnsi="Times New Roman" w:cs="Times New Roman"/>
                <w:color w:val="000000"/>
                <w:sz w:val="22"/>
                <w:szCs w:val="22"/>
              </w:rPr>
              <w:t xml:space="preserve">These factors have been shown to be poor predictors of fatality rates.  Post-construction monitoring results are the most appropriate means of assessing fatality rates. </w:t>
            </w:r>
            <w:proofErr w:type="spellStart"/>
            <w:r w:rsidRPr="0019063A">
              <w:rPr>
                <w:rFonts w:ascii="Times New Roman" w:hAnsi="Times New Roman" w:cs="Times New Roman"/>
                <w:color w:val="000000"/>
                <w:sz w:val="22"/>
                <w:szCs w:val="22"/>
              </w:rPr>
              <w:t>EoA</w:t>
            </w:r>
            <w:proofErr w:type="spellEnd"/>
            <w:r w:rsidRPr="0019063A">
              <w:rPr>
                <w:rFonts w:ascii="Times New Roman" w:hAnsi="Times New Roman" w:cs="Times New Roman"/>
                <w:color w:val="000000"/>
                <w:sz w:val="22"/>
                <w:szCs w:val="22"/>
              </w:rPr>
              <w:t xml:space="preserve"> also provides a test of bias in</w:t>
            </w:r>
            <w:r w:rsidRPr="0019063A">
              <w:rPr>
                <w:rFonts w:ascii="Times New Roman" w:hAnsi="Times New Roman" w:cs="Times New Roman"/>
                <w:i/>
                <w:iCs/>
                <w:color w:val="000000"/>
                <w:sz w:val="22"/>
                <w:szCs w:val="22"/>
              </w:rPr>
              <w:t xml:space="preserve"> rho</w:t>
            </w:r>
            <w:r w:rsidRPr="0019063A">
              <w:rPr>
                <w:rFonts w:ascii="Times New Roman" w:hAnsi="Times New Roman" w:cs="Times New Roman"/>
                <w:color w:val="000000"/>
                <w:sz w:val="22"/>
                <w:szCs w:val="22"/>
              </w:rPr>
              <w:t xml:space="preserve"> values for assessing unobserved take.</w:t>
            </w:r>
          </w:p>
        </w:tc>
        <w:tc>
          <w:tcPr>
            <w:tcW w:w="3994" w:type="dxa"/>
            <w:shd w:val="clear" w:color="auto" w:fill="auto"/>
          </w:tcPr>
          <w:p w14:paraId="3E48819D" w14:textId="77777777" w:rsidR="004301AD" w:rsidRPr="0019063A" w:rsidRDefault="004301AD" w:rsidP="004A4E36">
            <w:pPr>
              <w:pStyle w:val="BodyText2"/>
              <w:spacing w:line="240" w:lineRule="auto"/>
              <w:rPr>
                <w:sz w:val="22"/>
                <w:szCs w:val="22"/>
                <w:lang w:val="haw-US"/>
              </w:rPr>
            </w:pPr>
            <w:r w:rsidRPr="0019063A">
              <w:rPr>
                <w:sz w:val="22"/>
                <w:szCs w:val="22"/>
                <w:lang w:val="haw-US"/>
              </w:rPr>
              <w:lastRenderedPageBreak/>
              <w:t>Matt Stelmach</w:t>
            </w:r>
            <w:r w:rsidRPr="0019063A">
              <w:rPr>
                <w:sz w:val="22"/>
                <w:szCs w:val="22"/>
              </w:rPr>
              <w:t>, o</w:t>
            </w:r>
            <w:r w:rsidRPr="0019063A">
              <w:rPr>
                <w:sz w:val="22"/>
                <w:szCs w:val="22"/>
                <w:lang w:val="haw-US"/>
              </w:rPr>
              <w:t>n behalf of Tetra Tech</w:t>
            </w:r>
          </w:p>
          <w:p w14:paraId="7EA12F8F" w14:textId="77777777" w:rsidR="004301AD" w:rsidRPr="0019063A" w:rsidRDefault="004301AD" w:rsidP="004A4E36">
            <w:pPr>
              <w:pStyle w:val="BodyText2"/>
              <w:spacing w:line="240" w:lineRule="auto"/>
              <w:rPr>
                <w:sz w:val="22"/>
                <w:szCs w:val="22"/>
                <w:lang w:val="haw-US"/>
              </w:rPr>
            </w:pPr>
          </w:p>
        </w:tc>
      </w:tr>
      <w:tr w:rsidR="000917CF" w:rsidRPr="0019063A" w14:paraId="16F69F74" w14:textId="77777777" w:rsidTr="000917CF">
        <w:tc>
          <w:tcPr>
            <w:tcW w:w="2065" w:type="dxa"/>
            <w:vMerge w:val="restart"/>
            <w:shd w:val="clear" w:color="auto" w:fill="auto"/>
          </w:tcPr>
          <w:p w14:paraId="10B380B6" w14:textId="77777777" w:rsidR="000917CF" w:rsidRPr="0019063A" w:rsidRDefault="000917CF" w:rsidP="004A4E36">
            <w:pPr>
              <w:pStyle w:val="BodyText2"/>
              <w:spacing w:line="240" w:lineRule="auto"/>
              <w:rPr>
                <w:sz w:val="22"/>
                <w:szCs w:val="22"/>
                <w:lang w:val="haw-US"/>
              </w:rPr>
            </w:pPr>
            <w:r w:rsidRPr="0019063A">
              <w:rPr>
                <w:sz w:val="22"/>
                <w:szCs w:val="22"/>
                <w:lang w:val="haw-US"/>
              </w:rPr>
              <w:t>Third Party Monitoring</w:t>
            </w:r>
          </w:p>
        </w:tc>
        <w:tc>
          <w:tcPr>
            <w:tcW w:w="6891" w:type="dxa"/>
            <w:shd w:val="clear" w:color="auto" w:fill="auto"/>
          </w:tcPr>
          <w:p w14:paraId="515D7A1E" w14:textId="77777777" w:rsidR="000917CF" w:rsidRPr="0019063A" w:rsidRDefault="000917CF" w:rsidP="004301AD">
            <w:pPr>
              <w:pStyle w:val="NormalWeb"/>
              <w:numPr>
                <w:ilvl w:val="0"/>
                <w:numId w:val="7"/>
              </w:numPr>
              <w:contextualSpacing/>
              <w:rPr>
                <w:rFonts w:ascii="Times New Roman" w:hAnsi="Times New Roman" w:cs="Times New Roman"/>
                <w:sz w:val="22"/>
                <w:szCs w:val="22"/>
              </w:rPr>
            </w:pPr>
            <w:r w:rsidRPr="0019063A">
              <w:rPr>
                <w:rFonts w:ascii="Times New Roman" w:hAnsi="Times New Roman" w:cs="Times New Roman"/>
                <w:color w:val="000000"/>
                <w:sz w:val="22"/>
                <w:szCs w:val="22"/>
              </w:rPr>
              <w:t>Taking monitoring out of the control of the ITL holder implies owners and consultants are not qualified or doing a good job performing the monitoring, while the case is the opposite. The Hawai‘i wind companies have been quite innovative in their monitoring efforts as demonstrated by the use of canine search teams.</w:t>
            </w:r>
          </w:p>
          <w:p w14:paraId="0A22ACFD" w14:textId="77777777" w:rsidR="000917CF" w:rsidRPr="0019063A" w:rsidRDefault="000917CF" w:rsidP="004301AD">
            <w:pPr>
              <w:pStyle w:val="NormalWeb"/>
              <w:numPr>
                <w:ilvl w:val="0"/>
                <w:numId w:val="7"/>
              </w:numPr>
              <w:contextualSpacing/>
              <w:rPr>
                <w:rFonts w:ascii="Times New Roman" w:hAnsi="Times New Roman" w:cs="Times New Roman"/>
                <w:sz w:val="22"/>
                <w:szCs w:val="22"/>
              </w:rPr>
            </w:pPr>
            <w:r w:rsidRPr="0019063A">
              <w:rPr>
                <w:rFonts w:ascii="Times New Roman" w:hAnsi="Times New Roman" w:cs="Times New Roman"/>
                <w:color w:val="000000"/>
                <w:sz w:val="22"/>
                <w:szCs w:val="22"/>
              </w:rPr>
              <w:t>Owners will not be able to manage quality control and monitoring costs.</w:t>
            </w:r>
          </w:p>
        </w:tc>
        <w:tc>
          <w:tcPr>
            <w:tcW w:w="3994" w:type="dxa"/>
            <w:shd w:val="clear" w:color="auto" w:fill="auto"/>
          </w:tcPr>
          <w:p w14:paraId="6F532273" w14:textId="77777777" w:rsidR="000917CF" w:rsidRPr="0019063A" w:rsidRDefault="000917CF" w:rsidP="004A4E36">
            <w:pPr>
              <w:pStyle w:val="BodyText2"/>
              <w:spacing w:line="240" w:lineRule="auto"/>
              <w:rPr>
                <w:sz w:val="22"/>
                <w:szCs w:val="22"/>
                <w:lang w:val="haw-US"/>
              </w:rPr>
            </w:pPr>
            <w:r w:rsidRPr="0019063A">
              <w:rPr>
                <w:sz w:val="22"/>
                <w:szCs w:val="22"/>
                <w:lang w:val="haw-US"/>
              </w:rPr>
              <w:t>Matt Stelmach</w:t>
            </w:r>
            <w:r w:rsidRPr="0019063A">
              <w:rPr>
                <w:sz w:val="22"/>
                <w:szCs w:val="22"/>
              </w:rPr>
              <w:t>, o</w:t>
            </w:r>
            <w:r w:rsidRPr="0019063A">
              <w:rPr>
                <w:sz w:val="22"/>
                <w:szCs w:val="22"/>
                <w:lang w:val="haw-US"/>
              </w:rPr>
              <w:t>n behalf of Tetra Tech</w:t>
            </w:r>
          </w:p>
          <w:p w14:paraId="635D8CFD" w14:textId="77777777" w:rsidR="000917CF" w:rsidRPr="0019063A" w:rsidRDefault="000917CF" w:rsidP="004A4E36">
            <w:pPr>
              <w:pStyle w:val="BodyText2"/>
              <w:spacing w:line="240" w:lineRule="auto"/>
              <w:rPr>
                <w:sz w:val="22"/>
                <w:szCs w:val="22"/>
                <w:lang w:val="haw-US"/>
              </w:rPr>
            </w:pPr>
          </w:p>
        </w:tc>
      </w:tr>
      <w:tr w:rsidR="000917CF" w:rsidRPr="0019063A" w14:paraId="00927591" w14:textId="77777777" w:rsidTr="000917CF">
        <w:tc>
          <w:tcPr>
            <w:tcW w:w="2065" w:type="dxa"/>
            <w:vMerge/>
            <w:shd w:val="clear" w:color="auto" w:fill="auto"/>
          </w:tcPr>
          <w:p w14:paraId="38B4021A" w14:textId="77777777" w:rsidR="000917CF" w:rsidRPr="0019063A" w:rsidRDefault="000917CF" w:rsidP="004A4E36">
            <w:pPr>
              <w:pStyle w:val="BodyText2"/>
              <w:spacing w:line="240" w:lineRule="auto"/>
              <w:rPr>
                <w:sz w:val="22"/>
                <w:szCs w:val="22"/>
                <w:lang w:val="haw-US"/>
              </w:rPr>
            </w:pPr>
          </w:p>
        </w:tc>
        <w:tc>
          <w:tcPr>
            <w:tcW w:w="6891" w:type="dxa"/>
            <w:shd w:val="clear" w:color="auto" w:fill="auto"/>
          </w:tcPr>
          <w:p w14:paraId="06B75F55" w14:textId="77777777" w:rsidR="000917CF" w:rsidRPr="0019063A" w:rsidRDefault="000917CF" w:rsidP="000917CF">
            <w:pPr>
              <w:pStyle w:val="NormalWeb"/>
              <w:numPr>
                <w:ilvl w:val="0"/>
                <w:numId w:val="15"/>
              </w:numPr>
              <w:ind w:left="344"/>
              <w:rPr>
                <w:rFonts w:eastAsia="Times New Roman"/>
                <w:sz w:val="22"/>
                <w:szCs w:val="22"/>
              </w:rPr>
            </w:pPr>
            <w:r w:rsidRPr="0019063A">
              <w:rPr>
                <w:rFonts w:ascii="TimesNewRomanPSMT" w:hAnsi="TimesNewRomanPSMT" w:cs="TimesNewRomanPSMT"/>
                <w:sz w:val="22"/>
                <w:szCs w:val="22"/>
              </w:rPr>
              <w:t xml:space="preserve">The stated reason for this new demand is to “avoid conflicts of interest, perceived or real.” However, there is no indication that wind project self-monitoring – a long-standing approach under most environmental laws, and one that is always subject to agency oversight – has been flawed or compromised in any way. </w:t>
            </w:r>
          </w:p>
          <w:p w14:paraId="6CC17C81" w14:textId="42104F1A" w:rsidR="000917CF" w:rsidRPr="0019063A" w:rsidRDefault="000917CF" w:rsidP="000917CF">
            <w:pPr>
              <w:pStyle w:val="NormalWeb"/>
              <w:numPr>
                <w:ilvl w:val="0"/>
                <w:numId w:val="15"/>
              </w:numPr>
              <w:ind w:left="344"/>
              <w:rPr>
                <w:rFonts w:eastAsia="Times New Roman"/>
                <w:sz w:val="22"/>
                <w:szCs w:val="22"/>
              </w:rPr>
            </w:pPr>
            <w:r w:rsidRPr="0019063A">
              <w:rPr>
                <w:rFonts w:ascii="TimesNewRomanPSMT" w:hAnsi="TimesNewRomanPSMT" w:cs="TimesNewRomanPSMT"/>
                <w:sz w:val="22"/>
                <w:szCs w:val="22"/>
              </w:rPr>
              <w:t xml:space="preserve">Also, DOFAW lacks the organizational and staffing capacity to search for, select, retain and manage a monitoring entity. This proposed new requirement, which would add enormous cost and data quality uncertainties, appears aimed at a problem that does not exist. </w:t>
            </w:r>
          </w:p>
        </w:tc>
        <w:tc>
          <w:tcPr>
            <w:tcW w:w="3994" w:type="dxa"/>
            <w:shd w:val="clear" w:color="auto" w:fill="auto"/>
          </w:tcPr>
          <w:p w14:paraId="55D251A1" w14:textId="2A6D78D5" w:rsidR="000917CF" w:rsidRPr="0019063A" w:rsidRDefault="000917CF" w:rsidP="004A4E36">
            <w:pPr>
              <w:pStyle w:val="BodyText2"/>
              <w:spacing w:line="240" w:lineRule="auto"/>
              <w:rPr>
                <w:sz w:val="22"/>
                <w:szCs w:val="22"/>
                <w:lang w:val="haw-US"/>
              </w:rPr>
            </w:pPr>
            <w:r w:rsidRPr="0019063A">
              <w:rPr>
                <w:sz w:val="22"/>
                <w:szCs w:val="22"/>
                <w:lang w:val="haw-US"/>
              </w:rPr>
              <w:t>Marilyn Teague</w:t>
            </w:r>
            <w:r w:rsidRPr="0019063A">
              <w:rPr>
                <w:sz w:val="22"/>
                <w:szCs w:val="22"/>
              </w:rPr>
              <w:t xml:space="preserve">, </w:t>
            </w:r>
            <w:r w:rsidRPr="0019063A">
              <w:rPr>
                <w:sz w:val="22"/>
                <w:szCs w:val="22"/>
                <w:lang w:val="haw-US"/>
              </w:rPr>
              <w:t>AEP Renewables</w:t>
            </w:r>
          </w:p>
        </w:tc>
      </w:tr>
      <w:tr w:rsidR="004301AD" w:rsidRPr="0019063A" w14:paraId="4B38D48A" w14:textId="77777777" w:rsidTr="000917CF">
        <w:tc>
          <w:tcPr>
            <w:tcW w:w="2065" w:type="dxa"/>
            <w:vMerge w:val="restart"/>
            <w:shd w:val="clear" w:color="auto" w:fill="auto"/>
          </w:tcPr>
          <w:p w14:paraId="0E4FDAF1" w14:textId="77777777" w:rsidR="004301AD" w:rsidRPr="0019063A" w:rsidRDefault="004301AD" w:rsidP="004A4E36">
            <w:pPr>
              <w:pStyle w:val="BodyText2"/>
              <w:spacing w:line="240" w:lineRule="auto"/>
              <w:rPr>
                <w:sz w:val="22"/>
                <w:szCs w:val="22"/>
              </w:rPr>
            </w:pPr>
            <w:r w:rsidRPr="0019063A">
              <w:rPr>
                <w:sz w:val="22"/>
                <w:szCs w:val="22"/>
              </w:rPr>
              <w:t>Application of Mainland Hoary Bat Data</w:t>
            </w:r>
          </w:p>
        </w:tc>
        <w:tc>
          <w:tcPr>
            <w:tcW w:w="6891" w:type="dxa"/>
            <w:shd w:val="clear" w:color="auto" w:fill="auto"/>
          </w:tcPr>
          <w:p w14:paraId="288F1310" w14:textId="77777777" w:rsidR="004301AD" w:rsidRPr="0019063A" w:rsidRDefault="004301AD" w:rsidP="004301AD">
            <w:pPr>
              <w:pStyle w:val="NormalWeb"/>
              <w:numPr>
                <w:ilvl w:val="0"/>
                <w:numId w:val="7"/>
              </w:numPr>
              <w:contextualSpacing/>
              <w:rPr>
                <w:rFonts w:ascii="Times New Roman" w:hAnsi="Times New Roman" w:cs="Times New Roman"/>
                <w:sz w:val="22"/>
                <w:szCs w:val="22"/>
              </w:rPr>
            </w:pPr>
            <w:r w:rsidRPr="0019063A">
              <w:rPr>
                <w:rFonts w:ascii="Times New Roman" w:hAnsi="Times New Roman" w:cs="Times New Roman"/>
                <w:sz w:val="22"/>
                <w:szCs w:val="22"/>
              </w:rPr>
              <w:t>Mainland hoary bat demographics (Frick et al. 2017) are not meaningful for Hawaiian Hoary Bats because the environments that constrain the populations are dissimilar.</w:t>
            </w:r>
          </w:p>
          <w:p w14:paraId="13DB198B" w14:textId="77777777" w:rsidR="004301AD" w:rsidRPr="0019063A" w:rsidRDefault="004301AD" w:rsidP="004301AD">
            <w:pPr>
              <w:pStyle w:val="NormalWeb"/>
              <w:numPr>
                <w:ilvl w:val="0"/>
                <w:numId w:val="7"/>
              </w:numPr>
              <w:contextualSpacing/>
              <w:rPr>
                <w:rFonts w:ascii="Times New Roman" w:hAnsi="Times New Roman" w:cs="Times New Roman"/>
                <w:sz w:val="22"/>
                <w:szCs w:val="22"/>
              </w:rPr>
            </w:pPr>
            <w:r w:rsidRPr="0019063A">
              <w:rPr>
                <w:rFonts w:ascii="Times New Roman" w:hAnsi="Times New Roman" w:cs="Times New Roman"/>
                <w:sz w:val="22"/>
                <w:szCs w:val="22"/>
              </w:rPr>
              <w:lastRenderedPageBreak/>
              <w:t>Frick et al. (2017) was not an empirical study but an expert elicitation that solicited results from only nine researchers and the eight primary authors are the experts solicited.  The results spanned five orders of magnitude, suggesting this is not meaningful information. Suggest removing reference to this paper.</w:t>
            </w:r>
          </w:p>
          <w:p w14:paraId="576F9CF9" w14:textId="77777777" w:rsidR="004301AD" w:rsidRPr="0019063A" w:rsidRDefault="004301AD" w:rsidP="004301AD">
            <w:pPr>
              <w:pStyle w:val="NormalWeb"/>
              <w:numPr>
                <w:ilvl w:val="0"/>
                <w:numId w:val="7"/>
              </w:numPr>
              <w:contextualSpacing/>
              <w:rPr>
                <w:rFonts w:ascii="Times New Roman" w:hAnsi="Times New Roman" w:cs="Times New Roman"/>
                <w:sz w:val="22"/>
                <w:szCs w:val="22"/>
              </w:rPr>
            </w:pPr>
            <w:r w:rsidRPr="0019063A">
              <w:rPr>
                <w:rFonts w:ascii="Times New Roman" w:hAnsi="Times New Roman" w:cs="Times New Roman"/>
                <w:color w:val="000000"/>
                <w:sz w:val="22"/>
                <w:szCs w:val="22"/>
              </w:rPr>
              <w:t>Guidance document should apply results from mainland studies consistently. Research from mainland studies are heavily incorporated into the minimization section but nearly absent from the mitigation section.</w:t>
            </w:r>
          </w:p>
        </w:tc>
        <w:tc>
          <w:tcPr>
            <w:tcW w:w="3994" w:type="dxa"/>
            <w:shd w:val="clear" w:color="auto" w:fill="auto"/>
          </w:tcPr>
          <w:p w14:paraId="6FE5CE20" w14:textId="77777777" w:rsidR="004301AD" w:rsidRPr="0019063A" w:rsidRDefault="004301AD" w:rsidP="004A4E36">
            <w:pPr>
              <w:pStyle w:val="BodyText2"/>
              <w:spacing w:line="240" w:lineRule="auto"/>
              <w:rPr>
                <w:sz w:val="22"/>
                <w:szCs w:val="22"/>
                <w:lang w:val="haw-US"/>
              </w:rPr>
            </w:pPr>
            <w:r w:rsidRPr="0019063A">
              <w:rPr>
                <w:sz w:val="22"/>
                <w:szCs w:val="22"/>
                <w:lang w:val="haw-US"/>
              </w:rPr>
              <w:lastRenderedPageBreak/>
              <w:t>Matt Stelmach</w:t>
            </w:r>
            <w:r w:rsidRPr="0019063A">
              <w:rPr>
                <w:sz w:val="22"/>
                <w:szCs w:val="22"/>
              </w:rPr>
              <w:t>, o</w:t>
            </w:r>
            <w:r w:rsidRPr="0019063A">
              <w:rPr>
                <w:sz w:val="22"/>
                <w:szCs w:val="22"/>
                <w:lang w:val="haw-US"/>
              </w:rPr>
              <w:t>n behalf of Tetra Tech</w:t>
            </w:r>
          </w:p>
          <w:p w14:paraId="5E21A160" w14:textId="77777777" w:rsidR="004301AD" w:rsidRPr="0019063A" w:rsidRDefault="004301AD" w:rsidP="004A4E36">
            <w:pPr>
              <w:pStyle w:val="BodyText2"/>
              <w:spacing w:line="240" w:lineRule="auto"/>
              <w:rPr>
                <w:sz w:val="22"/>
                <w:szCs w:val="22"/>
                <w:lang w:val="haw-US"/>
              </w:rPr>
            </w:pPr>
          </w:p>
        </w:tc>
      </w:tr>
      <w:tr w:rsidR="004301AD" w:rsidRPr="0019063A" w14:paraId="5BA9BC33" w14:textId="77777777" w:rsidTr="000917CF">
        <w:tc>
          <w:tcPr>
            <w:tcW w:w="2065" w:type="dxa"/>
            <w:vMerge/>
            <w:shd w:val="clear" w:color="auto" w:fill="auto"/>
          </w:tcPr>
          <w:p w14:paraId="5E3E84DA" w14:textId="77777777" w:rsidR="004301AD" w:rsidRPr="0019063A" w:rsidRDefault="004301AD" w:rsidP="004A4E36">
            <w:pPr>
              <w:pStyle w:val="BodyText2"/>
              <w:spacing w:line="240" w:lineRule="auto"/>
              <w:rPr>
                <w:sz w:val="22"/>
                <w:szCs w:val="22"/>
              </w:rPr>
            </w:pPr>
          </w:p>
        </w:tc>
        <w:tc>
          <w:tcPr>
            <w:tcW w:w="6891" w:type="dxa"/>
            <w:shd w:val="clear" w:color="auto" w:fill="auto"/>
          </w:tcPr>
          <w:p w14:paraId="1F7B8D6B" w14:textId="77777777" w:rsidR="004301AD" w:rsidRPr="0019063A" w:rsidRDefault="004301AD" w:rsidP="004301AD">
            <w:pPr>
              <w:pStyle w:val="NormalWeb"/>
              <w:numPr>
                <w:ilvl w:val="0"/>
                <w:numId w:val="14"/>
              </w:numPr>
              <w:rPr>
                <w:rFonts w:ascii="Times New Roman" w:hAnsi="Times New Roman" w:cs="Times New Roman"/>
                <w:sz w:val="22"/>
                <w:szCs w:val="22"/>
              </w:rPr>
            </w:pPr>
            <w:r w:rsidRPr="0019063A">
              <w:rPr>
                <w:rFonts w:ascii="Times New Roman" w:hAnsi="Times New Roman" w:cs="Times New Roman"/>
                <w:sz w:val="22"/>
                <w:szCs w:val="22"/>
              </w:rPr>
              <w:t xml:space="preserve">The Draft Updated Guidance relies upon mainland studies to support recommended minimization measures, while simultaneously excluding mainland studies when discussing mitigation types and effectiveness. Bat Task Force appears to have chosen cited studies or excerpts selectively in order to support a pre-determined assumption or conclusion. </w:t>
            </w:r>
          </w:p>
        </w:tc>
        <w:tc>
          <w:tcPr>
            <w:tcW w:w="3994" w:type="dxa"/>
            <w:shd w:val="clear" w:color="auto" w:fill="auto"/>
          </w:tcPr>
          <w:p w14:paraId="61ECFCC3" w14:textId="77777777" w:rsidR="004301AD" w:rsidRPr="0019063A" w:rsidRDefault="004301AD" w:rsidP="004A4E36">
            <w:pPr>
              <w:pStyle w:val="BodyText2"/>
              <w:spacing w:line="240" w:lineRule="auto"/>
              <w:rPr>
                <w:sz w:val="22"/>
                <w:szCs w:val="22"/>
                <w:lang w:val="haw-US"/>
              </w:rPr>
            </w:pPr>
            <w:r w:rsidRPr="0019063A">
              <w:rPr>
                <w:sz w:val="22"/>
                <w:szCs w:val="22"/>
                <w:lang w:val="haw-US"/>
              </w:rPr>
              <w:t>Marilyn Teague</w:t>
            </w:r>
            <w:r w:rsidRPr="0019063A">
              <w:rPr>
                <w:sz w:val="22"/>
                <w:szCs w:val="22"/>
              </w:rPr>
              <w:t>, AEP Renewables</w:t>
            </w:r>
          </w:p>
        </w:tc>
      </w:tr>
      <w:tr w:rsidR="0019063A" w:rsidRPr="0019063A" w14:paraId="01EE27AE" w14:textId="77777777" w:rsidTr="000917CF">
        <w:tc>
          <w:tcPr>
            <w:tcW w:w="2065" w:type="dxa"/>
            <w:shd w:val="clear" w:color="auto" w:fill="auto"/>
          </w:tcPr>
          <w:p w14:paraId="5BD4B01F" w14:textId="17EBCD36" w:rsidR="0019063A" w:rsidRPr="0019063A" w:rsidRDefault="0019063A" w:rsidP="0019063A">
            <w:pPr>
              <w:pStyle w:val="BodyText2"/>
              <w:spacing w:line="240" w:lineRule="auto"/>
              <w:rPr>
                <w:sz w:val="22"/>
                <w:szCs w:val="22"/>
              </w:rPr>
            </w:pPr>
            <w:r w:rsidRPr="0019063A">
              <w:rPr>
                <w:sz w:val="22"/>
                <w:szCs w:val="22"/>
                <w:lang w:val="haw-US"/>
              </w:rPr>
              <w:t>Assessment of Take</w:t>
            </w:r>
          </w:p>
        </w:tc>
        <w:tc>
          <w:tcPr>
            <w:tcW w:w="6891" w:type="dxa"/>
            <w:shd w:val="clear" w:color="auto" w:fill="auto"/>
          </w:tcPr>
          <w:p w14:paraId="09756CC8" w14:textId="564F8E8E" w:rsidR="0019063A" w:rsidRPr="0019063A" w:rsidRDefault="0019063A" w:rsidP="0019063A">
            <w:pPr>
              <w:pStyle w:val="NormalWeb"/>
              <w:numPr>
                <w:ilvl w:val="0"/>
                <w:numId w:val="14"/>
              </w:numPr>
              <w:rPr>
                <w:rFonts w:ascii="Times New Roman" w:hAnsi="Times New Roman" w:cs="Times New Roman"/>
                <w:sz w:val="22"/>
                <w:szCs w:val="22"/>
              </w:rPr>
            </w:pPr>
            <w:r w:rsidRPr="0019063A">
              <w:rPr>
                <w:rFonts w:ascii="Times New Roman" w:hAnsi="Times New Roman" w:cs="Times New Roman"/>
                <w:sz w:val="22"/>
                <w:szCs w:val="22"/>
              </w:rPr>
              <w:t>Preventing loss of genetic representation only applies to plants not animals 195D-4 (g)(9)</w:t>
            </w:r>
          </w:p>
        </w:tc>
        <w:tc>
          <w:tcPr>
            <w:tcW w:w="3994" w:type="dxa"/>
            <w:shd w:val="clear" w:color="auto" w:fill="auto"/>
          </w:tcPr>
          <w:p w14:paraId="451CBE18" w14:textId="77777777" w:rsidR="0019063A" w:rsidRPr="0019063A" w:rsidRDefault="0019063A" w:rsidP="0019063A">
            <w:pPr>
              <w:pStyle w:val="BodyText2"/>
              <w:spacing w:line="240" w:lineRule="auto"/>
              <w:rPr>
                <w:sz w:val="22"/>
                <w:szCs w:val="22"/>
                <w:lang w:val="haw-US"/>
              </w:rPr>
            </w:pPr>
            <w:r w:rsidRPr="0019063A">
              <w:rPr>
                <w:sz w:val="22"/>
                <w:szCs w:val="22"/>
                <w:lang w:val="haw-US"/>
              </w:rPr>
              <w:t>Marilyn Teague</w:t>
            </w:r>
            <w:r w:rsidRPr="0019063A">
              <w:rPr>
                <w:sz w:val="22"/>
                <w:szCs w:val="22"/>
              </w:rPr>
              <w:t xml:space="preserve">, </w:t>
            </w:r>
            <w:r w:rsidRPr="0019063A">
              <w:rPr>
                <w:sz w:val="22"/>
                <w:szCs w:val="22"/>
                <w:lang w:val="haw-US"/>
              </w:rPr>
              <w:t>AEP Renewables</w:t>
            </w:r>
          </w:p>
          <w:p w14:paraId="78DAEE20" w14:textId="77777777" w:rsidR="0019063A" w:rsidRPr="0019063A" w:rsidRDefault="0019063A" w:rsidP="0019063A">
            <w:pPr>
              <w:pStyle w:val="BodyText2"/>
              <w:spacing w:line="240" w:lineRule="auto"/>
              <w:rPr>
                <w:sz w:val="22"/>
                <w:szCs w:val="22"/>
                <w:lang w:val="haw-US"/>
              </w:rPr>
            </w:pPr>
          </w:p>
        </w:tc>
      </w:tr>
      <w:tr w:rsidR="0019063A" w:rsidRPr="0019063A" w14:paraId="64F25423" w14:textId="77777777" w:rsidTr="000917CF">
        <w:tc>
          <w:tcPr>
            <w:tcW w:w="2065" w:type="dxa"/>
            <w:shd w:val="clear" w:color="auto" w:fill="F2F2F2"/>
          </w:tcPr>
          <w:p w14:paraId="19A5D7EE" w14:textId="77777777" w:rsidR="0019063A" w:rsidRPr="0019063A" w:rsidRDefault="0019063A" w:rsidP="0019063A">
            <w:pPr>
              <w:pStyle w:val="BodyText2"/>
              <w:spacing w:line="240" w:lineRule="auto"/>
              <w:jc w:val="center"/>
              <w:rPr>
                <w:b/>
                <w:bCs/>
                <w:sz w:val="22"/>
                <w:szCs w:val="22"/>
              </w:rPr>
            </w:pPr>
            <w:r w:rsidRPr="0019063A">
              <w:rPr>
                <w:b/>
                <w:bCs/>
                <w:sz w:val="22"/>
                <w:szCs w:val="22"/>
              </w:rPr>
              <w:t>Topic</w:t>
            </w:r>
          </w:p>
        </w:tc>
        <w:tc>
          <w:tcPr>
            <w:tcW w:w="6891" w:type="dxa"/>
            <w:shd w:val="clear" w:color="auto" w:fill="F2F2F2"/>
          </w:tcPr>
          <w:p w14:paraId="0A59926A" w14:textId="77777777" w:rsidR="0019063A" w:rsidRPr="0019063A" w:rsidRDefault="0019063A" w:rsidP="0019063A">
            <w:pPr>
              <w:pStyle w:val="NormalWeb"/>
              <w:ind w:left="360"/>
              <w:contextualSpacing/>
              <w:jc w:val="center"/>
              <w:rPr>
                <w:rFonts w:ascii="Times New Roman" w:hAnsi="Times New Roman" w:cs="Times New Roman"/>
                <w:b/>
                <w:bCs/>
                <w:sz w:val="22"/>
                <w:szCs w:val="22"/>
              </w:rPr>
            </w:pPr>
            <w:r w:rsidRPr="0019063A">
              <w:rPr>
                <w:rFonts w:ascii="Times New Roman" w:hAnsi="Times New Roman" w:cs="Times New Roman"/>
                <w:b/>
                <w:bCs/>
                <w:sz w:val="22"/>
                <w:szCs w:val="22"/>
              </w:rPr>
              <w:t>Bat Workshop Finding</w:t>
            </w:r>
          </w:p>
        </w:tc>
        <w:tc>
          <w:tcPr>
            <w:tcW w:w="3994" w:type="dxa"/>
            <w:shd w:val="clear" w:color="auto" w:fill="F2F2F2"/>
          </w:tcPr>
          <w:p w14:paraId="2952B4E4" w14:textId="77777777" w:rsidR="0019063A" w:rsidRPr="0019063A" w:rsidRDefault="0019063A" w:rsidP="0019063A">
            <w:pPr>
              <w:pStyle w:val="BodyText2"/>
              <w:spacing w:line="240" w:lineRule="auto"/>
              <w:jc w:val="center"/>
              <w:rPr>
                <w:b/>
                <w:bCs/>
                <w:sz w:val="22"/>
                <w:szCs w:val="22"/>
              </w:rPr>
            </w:pPr>
            <w:r w:rsidRPr="0019063A">
              <w:rPr>
                <w:b/>
                <w:bCs/>
                <w:sz w:val="22"/>
                <w:szCs w:val="22"/>
              </w:rPr>
              <w:t>Presenter(s)</w:t>
            </w:r>
          </w:p>
        </w:tc>
      </w:tr>
      <w:tr w:rsidR="0019063A" w:rsidRPr="0019063A" w14:paraId="76A85431" w14:textId="77777777" w:rsidTr="000917CF">
        <w:tc>
          <w:tcPr>
            <w:tcW w:w="2065" w:type="dxa"/>
            <w:vMerge w:val="restart"/>
            <w:shd w:val="clear" w:color="auto" w:fill="F2F2F2"/>
          </w:tcPr>
          <w:p w14:paraId="3F929D3B" w14:textId="77777777" w:rsidR="0019063A" w:rsidRPr="0019063A" w:rsidRDefault="0019063A" w:rsidP="0019063A">
            <w:pPr>
              <w:pStyle w:val="BodyText2"/>
              <w:spacing w:line="240" w:lineRule="auto"/>
              <w:rPr>
                <w:sz w:val="22"/>
                <w:szCs w:val="22"/>
              </w:rPr>
            </w:pPr>
            <w:r w:rsidRPr="0019063A">
              <w:rPr>
                <w:sz w:val="22"/>
                <w:szCs w:val="22"/>
              </w:rPr>
              <w:t>Acoustic Activity Monitoring</w:t>
            </w:r>
          </w:p>
        </w:tc>
        <w:tc>
          <w:tcPr>
            <w:tcW w:w="6891" w:type="dxa"/>
            <w:shd w:val="clear" w:color="auto" w:fill="F2F2F2"/>
          </w:tcPr>
          <w:p w14:paraId="76A6A417" w14:textId="77777777" w:rsidR="0019063A" w:rsidRPr="0019063A" w:rsidRDefault="0019063A" w:rsidP="0019063A">
            <w:pPr>
              <w:pStyle w:val="NormalWeb"/>
              <w:numPr>
                <w:ilvl w:val="0"/>
                <w:numId w:val="7"/>
              </w:numPr>
              <w:contextualSpacing/>
              <w:rPr>
                <w:rFonts w:ascii="Times New Roman" w:hAnsi="Times New Roman" w:cs="Times New Roman"/>
                <w:sz w:val="22"/>
                <w:szCs w:val="22"/>
              </w:rPr>
            </w:pPr>
            <w:r w:rsidRPr="0019063A">
              <w:rPr>
                <w:rFonts w:ascii="Times New Roman" w:hAnsi="Times New Roman" w:cs="Times New Roman"/>
                <w:sz w:val="22"/>
                <w:szCs w:val="22"/>
                <w:lang w:val="haw-US"/>
              </w:rPr>
              <w:t>Multiple</w:t>
            </w:r>
            <w:r w:rsidRPr="0019063A">
              <w:rPr>
                <w:rFonts w:ascii="Times New Roman" w:hAnsi="Times New Roman" w:cs="Times New Roman"/>
                <w:sz w:val="22"/>
                <w:szCs w:val="22"/>
              </w:rPr>
              <w:t xml:space="preserve"> studies show differences in activity from ground-based detectors versus nacelle-based detectors.</w:t>
            </w:r>
          </w:p>
          <w:p w14:paraId="71F20761" w14:textId="77777777" w:rsidR="0019063A" w:rsidRPr="0019063A" w:rsidRDefault="0019063A" w:rsidP="0019063A">
            <w:pPr>
              <w:pStyle w:val="NormalWeb"/>
              <w:numPr>
                <w:ilvl w:val="0"/>
                <w:numId w:val="7"/>
              </w:numPr>
              <w:contextualSpacing/>
              <w:rPr>
                <w:rFonts w:ascii="Times New Roman" w:hAnsi="Times New Roman" w:cs="Times New Roman"/>
                <w:sz w:val="22"/>
                <w:szCs w:val="22"/>
              </w:rPr>
            </w:pPr>
            <w:r w:rsidRPr="0019063A">
              <w:rPr>
                <w:rFonts w:ascii="Times New Roman" w:hAnsi="Times New Roman" w:cs="Times New Roman"/>
                <w:sz w:val="22"/>
                <w:szCs w:val="22"/>
                <w:lang w:val="haw-US"/>
              </w:rPr>
              <w:t>A</w:t>
            </w:r>
            <w:proofErr w:type="spellStart"/>
            <w:r w:rsidRPr="0019063A">
              <w:rPr>
                <w:rFonts w:ascii="Times New Roman" w:hAnsi="Times New Roman" w:cs="Times New Roman"/>
                <w:sz w:val="22"/>
                <w:szCs w:val="22"/>
              </w:rPr>
              <w:t>coustic</w:t>
            </w:r>
            <w:proofErr w:type="spellEnd"/>
            <w:r w:rsidRPr="0019063A">
              <w:rPr>
                <w:rFonts w:ascii="Times New Roman" w:hAnsi="Times New Roman" w:cs="Times New Roman"/>
                <w:sz w:val="22"/>
                <w:szCs w:val="22"/>
              </w:rPr>
              <w:t xml:space="preserve"> activity is concentrated in the first six hours of the night.</w:t>
            </w:r>
          </w:p>
          <w:p w14:paraId="6D120C59" w14:textId="77777777" w:rsidR="0019063A" w:rsidRPr="0019063A" w:rsidRDefault="0019063A" w:rsidP="0019063A">
            <w:pPr>
              <w:pStyle w:val="NormalWeb"/>
              <w:numPr>
                <w:ilvl w:val="0"/>
                <w:numId w:val="7"/>
              </w:numPr>
              <w:contextualSpacing/>
              <w:rPr>
                <w:rFonts w:ascii="Times New Roman" w:hAnsi="Times New Roman" w:cs="Times New Roman"/>
                <w:sz w:val="22"/>
                <w:szCs w:val="22"/>
              </w:rPr>
            </w:pPr>
            <w:r w:rsidRPr="0019063A">
              <w:rPr>
                <w:rFonts w:ascii="Times New Roman" w:hAnsi="Times New Roman" w:cs="Times New Roman"/>
                <w:sz w:val="22"/>
                <w:szCs w:val="22"/>
                <w:lang w:val="haw-US"/>
              </w:rPr>
              <w:t>A</w:t>
            </w:r>
            <w:proofErr w:type="spellStart"/>
            <w:r w:rsidRPr="0019063A">
              <w:rPr>
                <w:rFonts w:ascii="Times New Roman" w:hAnsi="Times New Roman" w:cs="Times New Roman"/>
                <w:sz w:val="22"/>
                <w:szCs w:val="22"/>
              </w:rPr>
              <w:t>coustic</w:t>
            </w:r>
            <w:proofErr w:type="spellEnd"/>
            <w:r w:rsidRPr="0019063A">
              <w:rPr>
                <w:rFonts w:ascii="Times New Roman" w:hAnsi="Times New Roman" w:cs="Times New Roman"/>
                <w:sz w:val="22"/>
                <w:szCs w:val="22"/>
              </w:rPr>
              <w:t xml:space="preserve"> activity</w:t>
            </w:r>
            <w:r w:rsidRPr="0019063A">
              <w:rPr>
                <w:rFonts w:ascii="Times New Roman" w:hAnsi="Times New Roman" w:cs="Times New Roman"/>
                <w:sz w:val="22"/>
                <w:szCs w:val="22"/>
                <w:lang w:val="haw-US"/>
              </w:rPr>
              <w:t xml:space="preserve"> </w:t>
            </w:r>
            <w:r w:rsidRPr="0019063A">
              <w:rPr>
                <w:rFonts w:ascii="Times New Roman" w:hAnsi="Times New Roman" w:cs="Times New Roman"/>
                <w:sz w:val="22"/>
                <w:szCs w:val="22"/>
              </w:rPr>
              <w:t>is negatively correlated with wind speed. We have many more detections occurring at low wind speeds.</w:t>
            </w:r>
          </w:p>
          <w:p w14:paraId="687092C3" w14:textId="77777777" w:rsidR="0019063A" w:rsidRPr="0019063A" w:rsidRDefault="0019063A" w:rsidP="0019063A">
            <w:pPr>
              <w:pStyle w:val="NormalWeb"/>
              <w:numPr>
                <w:ilvl w:val="0"/>
                <w:numId w:val="7"/>
              </w:numPr>
              <w:contextualSpacing/>
              <w:rPr>
                <w:rFonts w:ascii="Times New Roman" w:hAnsi="Times New Roman" w:cs="Times New Roman"/>
                <w:sz w:val="22"/>
                <w:szCs w:val="22"/>
              </w:rPr>
            </w:pPr>
            <w:r w:rsidRPr="0019063A">
              <w:rPr>
                <w:rFonts w:ascii="Times New Roman" w:hAnsi="Times New Roman" w:cs="Times New Roman"/>
                <w:sz w:val="22"/>
                <w:szCs w:val="22"/>
              </w:rPr>
              <w:t>Wind speed does not predict all bat activity.</w:t>
            </w:r>
          </w:p>
          <w:p w14:paraId="41BB3A5A" w14:textId="77777777" w:rsidR="0019063A" w:rsidRPr="0019063A" w:rsidRDefault="0019063A" w:rsidP="0019063A">
            <w:pPr>
              <w:pStyle w:val="NormalWeb"/>
              <w:numPr>
                <w:ilvl w:val="0"/>
                <w:numId w:val="7"/>
              </w:numPr>
              <w:contextualSpacing/>
              <w:rPr>
                <w:rFonts w:ascii="Times New Roman" w:hAnsi="Times New Roman" w:cs="Times New Roman"/>
                <w:sz w:val="22"/>
                <w:szCs w:val="22"/>
              </w:rPr>
            </w:pPr>
            <w:r w:rsidRPr="0019063A">
              <w:rPr>
                <w:rFonts w:ascii="Times New Roman" w:hAnsi="Times New Roman" w:cs="Times New Roman"/>
                <w:sz w:val="22"/>
                <w:szCs w:val="22"/>
                <w:lang w:val="haw-US"/>
              </w:rPr>
              <w:t>“</w:t>
            </w:r>
            <w:r w:rsidRPr="0019063A">
              <w:rPr>
                <w:rFonts w:ascii="Times New Roman" w:hAnsi="Times New Roman" w:cs="Times New Roman"/>
                <w:sz w:val="22"/>
                <w:szCs w:val="22"/>
              </w:rPr>
              <w:t>We know that pre-construction acoustic monitoring cannot predict bat fatality rates</w:t>
            </w:r>
            <w:r w:rsidRPr="0019063A">
              <w:rPr>
                <w:rFonts w:ascii="Times New Roman" w:hAnsi="Times New Roman" w:cs="Times New Roman"/>
                <w:sz w:val="22"/>
                <w:szCs w:val="22"/>
                <w:lang w:val="haw-US"/>
              </w:rPr>
              <w:t xml:space="preserve"> s</w:t>
            </w:r>
            <w:r w:rsidRPr="0019063A">
              <w:rPr>
                <w:rFonts w:ascii="Times New Roman" w:hAnsi="Times New Roman" w:cs="Times New Roman"/>
                <w:sz w:val="22"/>
                <w:szCs w:val="22"/>
              </w:rPr>
              <w:t>o I would… suggest that we assume new wind sites would have bat activity and use appropriate surrogates to estimate take, and not (make it) a requirement for mandatory baseline monitoring.</w:t>
            </w:r>
            <w:r w:rsidRPr="0019063A">
              <w:rPr>
                <w:rFonts w:ascii="Times New Roman" w:hAnsi="Times New Roman" w:cs="Times New Roman"/>
                <w:sz w:val="22"/>
                <w:szCs w:val="22"/>
                <w:lang w:val="haw-US"/>
              </w:rPr>
              <w:t>”</w:t>
            </w:r>
          </w:p>
        </w:tc>
        <w:tc>
          <w:tcPr>
            <w:tcW w:w="3994" w:type="dxa"/>
            <w:shd w:val="clear" w:color="auto" w:fill="F2F2F2"/>
          </w:tcPr>
          <w:p w14:paraId="46BA5DAB" w14:textId="77777777" w:rsidR="0019063A" w:rsidRPr="0019063A" w:rsidRDefault="0019063A" w:rsidP="0019063A">
            <w:pPr>
              <w:pStyle w:val="BodyText2"/>
              <w:spacing w:line="240" w:lineRule="auto"/>
              <w:rPr>
                <w:sz w:val="22"/>
                <w:szCs w:val="22"/>
              </w:rPr>
            </w:pPr>
            <w:r w:rsidRPr="0019063A">
              <w:rPr>
                <w:sz w:val="22"/>
                <w:szCs w:val="22"/>
              </w:rPr>
              <w:t>Matt Stelmach, on behalf of Tetra Tech</w:t>
            </w:r>
          </w:p>
        </w:tc>
      </w:tr>
      <w:tr w:rsidR="0019063A" w:rsidRPr="0019063A" w14:paraId="10E57268" w14:textId="77777777" w:rsidTr="000917CF">
        <w:tc>
          <w:tcPr>
            <w:tcW w:w="2065" w:type="dxa"/>
            <w:vMerge/>
            <w:shd w:val="clear" w:color="auto" w:fill="F2F2F2"/>
          </w:tcPr>
          <w:p w14:paraId="32B2CB4C" w14:textId="77777777" w:rsidR="0019063A" w:rsidRPr="0019063A" w:rsidRDefault="0019063A" w:rsidP="0019063A">
            <w:pPr>
              <w:pStyle w:val="BodyText2"/>
              <w:spacing w:line="240" w:lineRule="auto"/>
              <w:rPr>
                <w:sz w:val="22"/>
                <w:szCs w:val="22"/>
              </w:rPr>
            </w:pPr>
          </w:p>
        </w:tc>
        <w:tc>
          <w:tcPr>
            <w:tcW w:w="6891" w:type="dxa"/>
            <w:shd w:val="clear" w:color="auto" w:fill="F2F2F2"/>
          </w:tcPr>
          <w:p w14:paraId="102DE0E1" w14:textId="77777777" w:rsidR="0019063A" w:rsidRPr="0019063A" w:rsidRDefault="0019063A" w:rsidP="0019063A">
            <w:pPr>
              <w:pStyle w:val="NormalWeb"/>
              <w:numPr>
                <w:ilvl w:val="0"/>
                <w:numId w:val="7"/>
              </w:numPr>
              <w:contextualSpacing/>
              <w:rPr>
                <w:rFonts w:ascii="Times New Roman" w:hAnsi="Times New Roman" w:cs="Times New Roman"/>
                <w:sz w:val="22"/>
                <w:szCs w:val="22"/>
              </w:rPr>
            </w:pPr>
            <w:r w:rsidRPr="0019063A">
              <w:rPr>
                <w:rFonts w:ascii="Times New Roman" w:hAnsi="Times New Roman" w:cs="Times New Roman"/>
                <w:sz w:val="22"/>
                <w:szCs w:val="22"/>
                <w:lang w:val="haw-US"/>
              </w:rPr>
              <w:t xml:space="preserve">Bats </w:t>
            </w:r>
            <w:r w:rsidRPr="0019063A">
              <w:rPr>
                <w:rFonts w:ascii="Times New Roman" w:hAnsi="Times New Roman" w:cs="Times New Roman"/>
                <w:sz w:val="22"/>
                <w:szCs w:val="22"/>
              </w:rPr>
              <w:t>are not always echolocating near the nacelle or the rotor-swept zone.</w:t>
            </w:r>
          </w:p>
        </w:tc>
        <w:tc>
          <w:tcPr>
            <w:tcW w:w="3994" w:type="dxa"/>
            <w:shd w:val="clear" w:color="auto" w:fill="F2F2F2"/>
          </w:tcPr>
          <w:p w14:paraId="4B18C90A" w14:textId="77777777" w:rsidR="0019063A" w:rsidRPr="0019063A" w:rsidRDefault="0019063A" w:rsidP="0019063A">
            <w:pPr>
              <w:pStyle w:val="BodyText2"/>
              <w:spacing w:line="240" w:lineRule="auto"/>
              <w:rPr>
                <w:sz w:val="22"/>
                <w:szCs w:val="22"/>
                <w:lang w:val="haw-US"/>
              </w:rPr>
            </w:pPr>
            <w:r w:rsidRPr="0019063A">
              <w:rPr>
                <w:sz w:val="22"/>
                <w:szCs w:val="22"/>
                <w:lang w:val="haw-US"/>
              </w:rPr>
              <w:t>Marcos Gorres</w:t>
            </w:r>
            <w:r w:rsidRPr="0019063A">
              <w:rPr>
                <w:sz w:val="22"/>
                <w:szCs w:val="22"/>
              </w:rPr>
              <w:t>e</w:t>
            </w:r>
            <w:r w:rsidRPr="0019063A">
              <w:rPr>
                <w:sz w:val="22"/>
                <w:szCs w:val="22"/>
                <w:lang w:val="haw-US"/>
              </w:rPr>
              <w:t xml:space="preserve">n, </w:t>
            </w:r>
            <w:r w:rsidRPr="0019063A">
              <w:rPr>
                <w:sz w:val="22"/>
                <w:szCs w:val="22"/>
              </w:rPr>
              <w:t>U.S. Geological Survey/  Hawai‘i Cooperative Studies Unit</w:t>
            </w:r>
          </w:p>
        </w:tc>
      </w:tr>
      <w:tr w:rsidR="0019063A" w:rsidRPr="0019063A" w14:paraId="20B1F1E1" w14:textId="77777777" w:rsidTr="000917CF">
        <w:tc>
          <w:tcPr>
            <w:tcW w:w="2065" w:type="dxa"/>
            <w:vMerge/>
            <w:shd w:val="clear" w:color="auto" w:fill="F2F2F2"/>
          </w:tcPr>
          <w:p w14:paraId="4D62B73A" w14:textId="77777777" w:rsidR="0019063A" w:rsidRPr="0019063A" w:rsidRDefault="0019063A" w:rsidP="0019063A">
            <w:pPr>
              <w:pStyle w:val="BodyText2"/>
              <w:spacing w:line="240" w:lineRule="auto"/>
              <w:rPr>
                <w:sz w:val="22"/>
                <w:szCs w:val="22"/>
              </w:rPr>
            </w:pPr>
          </w:p>
        </w:tc>
        <w:tc>
          <w:tcPr>
            <w:tcW w:w="6891" w:type="dxa"/>
            <w:shd w:val="clear" w:color="auto" w:fill="F2F2F2"/>
          </w:tcPr>
          <w:p w14:paraId="5F1C15CB" w14:textId="77777777" w:rsidR="0019063A" w:rsidRPr="0019063A" w:rsidRDefault="0019063A" w:rsidP="0019063A">
            <w:pPr>
              <w:pStyle w:val="NormalWeb"/>
              <w:numPr>
                <w:ilvl w:val="0"/>
                <w:numId w:val="7"/>
              </w:numPr>
              <w:contextualSpacing/>
              <w:rPr>
                <w:rFonts w:ascii="Times New Roman" w:hAnsi="Times New Roman" w:cs="Times New Roman"/>
                <w:sz w:val="22"/>
                <w:szCs w:val="22"/>
                <w:lang w:val="haw-US"/>
              </w:rPr>
            </w:pPr>
            <w:r w:rsidRPr="0019063A">
              <w:rPr>
                <w:rFonts w:ascii="Times New Roman" w:hAnsi="Times New Roman" w:cs="Times New Roman"/>
                <w:sz w:val="22"/>
                <w:szCs w:val="22"/>
              </w:rPr>
              <w:t xml:space="preserve">Bats emit </w:t>
            </w:r>
            <w:r w:rsidRPr="0019063A">
              <w:rPr>
                <w:rFonts w:ascii="Times New Roman" w:hAnsi="Times New Roman" w:cs="Times New Roman"/>
                <w:sz w:val="22"/>
                <w:szCs w:val="22"/>
                <w:lang w:val="haw-US"/>
              </w:rPr>
              <w:t>micro calls</w:t>
            </w:r>
            <w:r w:rsidRPr="0019063A">
              <w:rPr>
                <w:rFonts w:ascii="Times New Roman" w:hAnsi="Times New Roman" w:cs="Times New Roman"/>
                <w:sz w:val="22"/>
                <w:szCs w:val="22"/>
              </w:rPr>
              <w:t xml:space="preserve"> which are hypothesized to</w:t>
            </w:r>
            <w:r w:rsidRPr="0019063A">
              <w:rPr>
                <w:rFonts w:ascii="Times New Roman" w:hAnsi="Times New Roman" w:cs="Times New Roman"/>
                <w:sz w:val="22"/>
                <w:szCs w:val="22"/>
                <w:lang w:val="haw-US"/>
              </w:rPr>
              <w:t>:</w:t>
            </w:r>
          </w:p>
          <w:p w14:paraId="537CF1E6" w14:textId="77777777" w:rsidR="0019063A" w:rsidRPr="0019063A" w:rsidRDefault="0019063A" w:rsidP="0019063A">
            <w:pPr>
              <w:pStyle w:val="NormalWeb"/>
              <w:numPr>
                <w:ilvl w:val="1"/>
                <w:numId w:val="7"/>
              </w:numPr>
              <w:contextualSpacing/>
              <w:rPr>
                <w:rFonts w:ascii="Times New Roman" w:hAnsi="Times New Roman" w:cs="Times New Roman"/>
                <w:sz w:val="22"/>
                <w:szCs w:val="22"/>
                <w:lang w:val="haw-US"/>
              </w:rPr>
            </w:pPr>
            <w:r w:rsidRPr="0019063A">
              <w:rPr>
                <w:rFonts w:ascii="Times New Roman" w:hAnsi="Times New Roman" w:cs="Times New Roman"/>
                <w:sz w:val="22"/>
                <w:szCs w:val="22"/>
                <w:lang w:val="haw-US"/>
              </w:rPr>
              <w:t xml:space="preserve">Save energy </w:t>
            </w:r>
            <w:r w:rsidRPr="0019063A">
              <w:rPr>
                <w:rFonts w:ascii="Times New Roman" w:hAnsi="Times New Roman" w:cs="Times New Roman"/>
                <w:sz w:val="22"/>
                <w:szCs w:val="22"/>
              </w:rPr>
              <w:t>compared to “</w:t>
            </w:r>
            <w:r w:rsidRPr="0019063A">
              <w:rPr>
                <w:rFonts w:ascii="Times New Roman" w:hAnsi="Times New Roman" w:cs="Times New Roman"/>
                <w:sz w:val="22"/>
                <w:szCs w:val="22"/>
                <w:lang w:val="haw-US"/>
              </w:rPr>
              <w:t>expensive</w:t>
            </w:r>
            <w:r w:rsidRPr="0019063A">
              <w:rPr>
                <w:rFonts w:ascii="Times New Roman" w:hAnsi="Times New Roman" w:cs="Times New Roman"/>
                <w:sz w:val="22"/>
                <w:szCs w:val="22"/>
              </w:rPr>
              <w:t>”</w:t>
            </w:r>
            <w:r w:rsidRPr="0019063A">
              <w:rPr>
                <w:rFonts w:ascii="Times New Roman" w:hAnsi="Times New Roman" w:cs="Times New Roman"/>
                <w:sz w:val="22"/>
                <w:szCs w:val="22"/>
                <w:lang w:val="haw-US"/>
              </w:rPr>
              <w:t xml:space="preserve"> normal echolocation</w:t>
            </w:r>
            <w:r w:rsidRPr="0019063A">
              <w:rPr>
                <w:rFonts w:ascii="Times New Roman" w:hAnsi="Times New Roman" w:cs="Times New Roman"/>
                <w:sz w:val="22"/>
                <w:szCs w:val="22"/>
              </w:rPr>
              <w:t>,</w:t>
            </w:r>
          </w:p>
          <w:p w14:paraId="7B58E6A2" w14:textId="77777777" w:rsidR="0019063A" w:rsidRPr="0019063A" w:rsidRDefault="0019063A" w:rsidP="0019063A">
            <w:pPr>
              <w:pStyle w:val="NormalWeb"/>
              <w:numPr>
                <w:ilvl w:val="1"/>
                <w:numId w:val="7"/>
              </w:numPr>
              <w:contextualSpacing/>
              <w:rPr>
                <w:rFonts w:ascii="Times New Roman" w:hAnsi="Times New Roman" w:cs="Times New Roman"/>
                <w:sz w:val="22"/>
                <w:szCs w:val="22"/>
                <w:lang w:val="haw-US"/>
              </w:rPr>
            </w:pPr>
            <w:r w:rsidRPr="0019063A">
              <w:rPr>
                <w:rFonts w:ascii="Times New Roman" w:hAnsi="Times New Roman" w:cs="Times New Roman"/>
                <w:sz w:val="22"/>
                <w:szCs w:val="22"/>
              </w:rPr>
              <w:t>Increase ability to s</w:t>
            </w:r>
            <w:r w:rsidRPr="0019063A">
              <w:rPr>
                <w:rFonts w:ascii="Times New Roman" w:hAnsi="Times New Roman" w:cs="Times New Roman"/>
                <w:sz w:val="22"/>
                <w:szCs w:val="22"/>
                <w:lang w:val="haw-US"/>
              </w:rPr>
              <w:t>neak up on prey</w:t>
            </w:r>
            <w:r w:rsidRPr="0019063A">
              <w:rPr>
                <w:rFonts w:ascii="Times New Roman" w:hAnsi="Times New Roman" w:cs="Times New Roman"/>
                <w:sz w:val="22"/>
                <w:szCs w:val="22"/>
              </w:rPr>
              <w:t>, and</w:t>
            </w:r>
          </w:p>
          <w:p w14:paraId="1C94CC24" w14:textId="77777777" w:rsidR="0019063A" w:rsidRPr="0019063A" w:rsidRDefault="0019063A" w:rsidP="0019063A">
            <w:pPr>
              <w:pStyle w:val="NormalWeb"/>
              <w:numPr>
                <w:ilvl w:val="1"/>
                <w:numId w:val="7"/>
              </w:numPr>
              <w:contextualSpacing/>
              <w:rPr>
                <w:rFonts w:ascii="Times New Roman" w:hAnsi="Times New Roman" w:cs="Times New Roman"/>
                <w:sz w:val="22"/>
                <w:szCs w:val="22"/>
              </w:rPr>
            </w:pPr>
            <w:r w:rsidRPr="0019063A">
              <w:rPr>
                <w:rFonts w:ascii="Times New Roman" w:hAnsi="Times New Roman" w:cs="Times New Roman"/>
                <w:sz w:val="22"/>
                <w:szCs w:val="22"/>
              </w:rPr>
              <w:t>Enable s</w:t>
            </w:r>
            <w:r w:rsidRPr="0019063A">
              <w:rPr>
                <w:rFonts w:ascii="Times New Roman" w:hAnsi="Times New Roman" w:cs="Times New Roman"/>
                <w:sz w:val="22"/>
                <w:szCs w:val="22"/>
                <w:lang w:val="haw-US"/>
              </w:rPr>
              <w:t>neak</w:t>
            </w:r>
            <w:proofErr w:type="spellStart"/>
            <w:r w:rsidRPr="0019063A">
              <w:rPr>
                <w:rFonts w:ascii="Times New Roman" w:hAnsi="Times New Roman" w:cs="Times New Roman"/>
                <w:sz w:val="22"/>
                <w:szCs w:val="22"/>
              </w:rPr>
              <w:t>ing</w:t>
            </w:r>
            <w:proofErr w:type="spellEnd"/>
            <w:r w:rsidRPr="0019063A">
              <w:rPr>
                <w:rFonts w:ascii="Times New Roman" w:hAnsi="Times New Roman" w:cs="Times New Roman"/>
                <w:sz w:val="22"/>
                <w:szCs w:val="22"/>
                <w:lang w:val="haw-US"/>
              </w:rPr>
              <w:t xml:space="preserve"> up on </w:t>
            </w:r>
            <w:r w:rsidRPr="0019063A">
              <w:rPr>
                <w:rFonts w:ascii="Times New Roman" w:hAnsi="Times New Roman" w:cs="Times New Roman"/>
                <w:sz w:val="22"/>
                <w:szCs w:val="22"/>
              </w:rPr>
              <w:t xml:space="preserve">the </w:t>
            </w:r>
            <w:r w:rsidRPr="0019063A">
              <w:rPr>
                <w:rFonts w:ascii="Times New Roman" w:hAnsi="Times New Roman" w:cs="Times New Roman"/>
                <w:sz w:val="22"/>
                <w:szCs w:val="22"/>
                <w:lang w:val="haw-US"/>
              </w:rPr>
              <w:t>opposite sex during mating season</w:t>
            </w:r>
            <w:r w:rsidRPr="0019063A">
              <w:rPr>
                <w:rFonts w:ascii="Times New Roman" w:hAnsi="Times New Roman" w:cs="Times New Roman"/>
                <w:sz w:val="22"/>
                <w:szCs w:val="22"/>
              </w:rPr>
              <w:t>.</w:t>
            </w:r>
          </w:p>
        </w:tc>
        <w:tc>
          <w:tcPr>
            <w:tcW w:w="3994" w:type="dxa"/>
            <w:shd w:val="clear" w:color="auto" w:fill="F2F2F2"/>
          </w:tcPr>
          <w:p w14:paraId="13683B27" w14:textId="77777777" w:rsidR="0019063A" w:rsidRPr="0019063A" w:rsidRDefault="0019063A" w:rsidP="0019063A">
            <w:pPr>
              <w:pStyle w:val="BodyText2"/>
              <w:spacing w:line="240" w:lineRule="auto"/>
              <w:rPr>
                <w:sz w:val="22"/>
                <w:szCs w:val="22"/>
                <w:lang w:val="haw-US"/>
              </w:rPr>
            </w:pPr>
            <w:r w:rsidRPr="0019063A">
              <w:rPr>
                <w:sz w:val="22"/>
                <w:szCs w:val="22"/>
                <w:lang w:val="haw-US"/>
              </w:rPr>
              <w:t>Ted Weller, U</w:t>
            </w:r>
            <w:r w:rsidRPr="0019063A">
              <w:rPr>
                <w:sz w:val="22"/>
                <w:szCs w:val="22"/>
              </w:rPr>
              <w:t>.</w:t>
            </w:r>
            <w:r w:rsidRPr="0019063A">
              <w:rPr>
                <w:sz w:val="22"/>
                <w:szCs w:val="22"/>
                <w:lang w:val="haw-US"/>
              </w:rPr>
              <w:t>S</w:t>
            </w:r>
            <w:r w:rsidRPr="0019063A">
              <w:rPr>
                <w:sz w:val="22"/>
                <w:szCs w:val="22"/>
              </w:rPr>
              <w:t>. Department of Agriculture</w:t>
            </w:r>
            <w:r w:rsidRPr="0019063A">
              <w:rPr>
                <w:sz w:val="22"/>
                <w:szCs w:val="22"/>
                <w:lang w:val="haw-US"/>
              </w:rPr>
              <w:t xml:space="preserve"> Forest Service</w:t>
            </w:r>
          </w:p>
        </w:tc>
      </w:tr>
      <w:tr w:rsidR="0019063A" w:rsidRPr="0019063A" w14:paraId="2E0AA60A" w14:textId="77777777" w:rsidTr="000917CF">
        <w:tc>
          <w:tcPr>
            <w:tcW w:w="2065" w:type="dxa"/>
            <w:vMerge/>
            <w:shd w:val="clear" w:color="auto" w:fill="F2F2F2"/>
          </w:tcPr>
          <w:p w14:paraId="4809C8DD" w14:textId="77777777" w:rsidR="0019063A" w:rsidRPr="0019063A" w:rsidRDefault="0019063A" w:rsidP="0019063A">
            <w:pPr>
              <w:pStyle w:val="BodyText2"/>
              <w:spacing w:line="240" w:lineRule="auto"/>
              <w:rPr>
                <w:sz w:val="22"/>
                <w:szCs w:val="22"/>
              </w:rPr>
            </w:pPr>
          </w:p>
        </w:tc>
        <w:tc>
          <w:tcPr>
            <w:tcW w:w="6891" w:type="dxa"/>
            <w:shd w:val="clear" w:color="auto" w:fill="F2F2F2"/>
          </w:tcPr>
          <w:p w14:paraId="3A6B93C3" w14:textId="7373919E" w:rsidR="0019063A" w:rsidRPr="0019063A" w:rsidRDefault="0019063A" w:rsidP="0019063A">
            <w:pPr>
              <w:pStyle w:val="NormalWeb"/>
              <w:numPr>
                <w:ilvl w:val="0"/>
                <w:numId w:val="7"/>
              </w:numPr>
              <w:contextualSpacing/>
              <w:rPr>
                <w:rFonts w:ascii="Times New Roman" w:hAnsi="Times New Roman" w:cs="Times New Roman"/>
                <w:sz w:val="22"/>
                <w:szCs w:val="22"/>
              </w:rPr>
            </w:pPr>
            <w:r>
              <w:rPr>
                <w:rFonts w:ascii="Times New Roman" w:hAnsi="Times New Roman" w:cs="Times New Roman"/>
                <w:sz w:val="22"/>
                <w:szCs w:val="22"/>
                <w:lang w:val="haw-US"/>
              </w:rPr>
              <w:t>The East Maui study showed bats were much less likely to call on nights with rainfall</w:t>
            </w:r>
          </w:p>
        </w:tc>
        <w:tc>
          <w:tcPr>
            <w:tcW w:w="3994" w:type="dxa"/>
            <w:shd w:val="clear" w:color="auto" w:fill="F2F2F2"/>
          </w:tcPr>
          <w:p w14:paraId="4C1072A3" w14:textId="36E3F296" w:rsidR="0019063A" w:rsidRPr="0019063A" w:rsidRDefault="0019063A" w:rsidP="0019063A">
            <w:pPr>
              <w:pStyle w:val="BodyText2"/>
              <w:spacing w:line="240" w:lineRule="auto"/>
              <w:rPr>
                <w:sz w:val="22"/>
                <w:szCs w:val="22"/>
                <w:lang w:val="haw-US"/>
              </w:rPr>
            </w:pPr>
            <w:r>
              <w:rPr>
                <w:sz w:val="22"/>
                <w:szCs w:val="22"/>
                <w:lang w:val="haw-US"/>
              </w:rPr>
              <w:t>Dave Johnston, H.T. Harvey &amp; Associates</w:t>
            </w:r>
          </w:p>
        </w:tc>
      </w:tr>
    </w:tbl>
    <w:p w14:paraId="65990CBE" w14:textId="77777777" w:rsidR="004301AD" w:rsidRPr="0019063A" w:rsidRDefault="004301AD" w:rsidP="004301AD">
      <w:pPr>
        <w:pStyle w:val="BodyText2"/>
        <w:spacing w:line="240" w:lineRule="auto"/>
        <w:rPr>
          <w:sz w:val="22"/>
          <w:szCs w:val="22"/>
        </w:rPr>
      </w:pPr>
    </w:p>
    <w:p w14:paraId="3B8AC438" w14:textId="77777777" w:rsidR="004301AD" w:rsidRPr="0019063A" w:rsidRDefault="004301AD" w:rsidP="004301AD">
      <w:pPr>
        <w:pStyle w:val="BodyText2"/>
        <w:spacing w:line="240" w:lineRule="auto"/>
        <w:rPr>
          <w:b/>
          <w:sz w:val="22"/>
          <w:szCs w:val="22"/>
          <w:u w:val="single"/>
        </w:rPr>
      </w:pPr>
      <w:r w:rsidRPr="0019063A">
        <w:rPr>
          <w:b/>
          <w:sz w:val="22"/>
          <w:szCs w:val="22"/>
          <w:u w:val="single"/>
        </w:rPr>
        <w:t>SECTION IV</w:t>
      </w:r>
      <w:r w:rsidRPr="0019063A">
        <w:rPr>
          <w:b/>
          <w:sz w:val="22"/>
          <w:szCs w:val="22"/>
          <w:u w:val="single"/>
          <w:lang w:val="haw-US"/>
        </w:rPr>
        <w:t>. AVOIDANCE AND MINIMIZATION MEASURES</w:t>
      </w:r>
      <w:r w:rsidRPr="0019063A">
        <w:rPr>
          <w:b/>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6890"/>
        <w:gridCol w:w="3995"/>
      </w:tblGrid>
      <w:tr w:rsidR="004301AD" w:rsidRPr="0019063A" w14:paraId="6C17C049" w14:textId="77777777" w:rsidTr="0019063A">
        <w:tc>
          <w:tcPr>
            <w:tcW w:w="2065" w:type="dxa"/>
            <w:shd w:val="clear" w:color="auto" w:fill="auto"/>
          </w:tcPr>
          <w:p w14:paraId="55966119" w14:textId="77777777" w:rsidR="004301AD" w:rsidRPr="0019063A" w:rsidRDefault="004301AD" w:rsidP="004A4E36">
            <w:pPr>
              <w:pStyle w:val="BodyText2"/>
              <w:spacing w:line="240" w:lineRule="auto"/>
              <w:jc w:val="center"/>
              <w:rPr>
                <w:b/>
                <w:bCs/>
                <w:sz w:val="22"/>
                <w:szCs w:val="22"/>
              </w:rPr>
            </w:pPr>
            <w:r w:rsidRPr="0019063A">
              <w:rPr>
                <w:b/>
                <w:bCs/>
                <w:sz w:val="22"/>
                <w:szCs w:val="22"/>
              </w:rPr>
              <w:t>Topic</w:t>
            </w:r>
          </w:p>
        </w:tc>
        <w:tc>
          <w:tcPr>
            <w:tcW w:w="6890" w:type="dxa"/>
            <w:shd w:val="clear" w:color="auto" w:fill="auto"/>
          </w:tcPr>
          <w:p w14:paraId="0517E43C" w14:textId="77777777" w:rsidR="004301AD" w:rsidRPr="0019063A" w:rsidRDefault="004301AD" w:rsidP="004A4E36">
            <w:pPr>
              <w:pStyle w:val="BodyText2"/>
              <w:spacing w:line="240" w:lineRule="auto"/>
              <w:jc w:val="center"/>
              <w:rPr>
                <w:b/>
                <w:bCs/>
                <w:sz w:val="22"/>
                <w:szCs w:val="22"/>
              </w:rPr>
            </w:pPr>
            <w:r w:rsidRPr="0019063A">
              <w:rPr>
                <w:b/>
                <w:bCs/>
                <w:sz w:val="22"/>
                <w:szCs w:val="22"/>
              </w:rPr>
              <w:t>Comment</w:t>
            </w:r>
          </w:p>
        </w:tc>
        <w:tc>
          <w:tcPr>
            <w:tcW w:w="3995" w:type="dxa"/>
            <w:shd w:val="clear" w:color="auto" w:fill="auto"/>
          </w:tcPr>
          <w:p w14:paraId="009B97B6" w14:textId="77777777" w:rsidR="004301AD" w:rsidRPr="0019063A" w:rsidRDefault="004301AD" w:rsidP="004A4E36">
            <w:pPr>
              <w:pStyle w:val="BodyText2"/>
              <w:spacing w:line="240" w:lineRule="auto"/>
              <w:jc w:val="center"/>
              <w:rPr>
                <w:b/>
                <w:bCs/>
                <w:sz w:val="22"/>
                <w:szCs w:val="22"/>
              </w:rPr>
            </w:pPr>
            <w:r w:rsidRPr="0019063A">
              <w:rPr>
                <w:b/>
                <w:bCs/>
                <w:sz w:val="22"/>
                <w:szCs w:val="22"/>
              </w:rPr>
              <w:t>Comment</w:t>
            </w:r>
            <w:r w:rsidRPr="0019063A">
              <w:rPr>
                <w:b/>
                <w:bCs/>
                <w:sz w:val="22"/>
                <w:szCs w:val="22"/>
                <w:lang w:val="haw-US"/>
              </w:rPr>
              <w:t>o</w:t>
            </w:r>
            <w:r w:rsidRPr="0019063A">
              <w:rPr>
                <w:b/>
                <w:bCs/>
                <w:sz w:val="22"/>
                <w:szCs w:val="22"/>
              </w:rPr>
              <w:t>r</w:t>
            </w:r>
          </w:p>
        </w:tc>
      </w:tr>
      <w:tr w:rsidR="004301AD" w:rsidRPr="0019063A" w14:paraId="6248274B" w14:textId="77777777" w:rsidTr="0019063A">
        <w:tc>
          <w:tcPr>
            <w:tcW w:w="2065" w:type="dxa"/>
            <w:vMerge w:val="restart"/>
            <w:shd w:val="clear" w:color="auto" w:fill="auto"/>
          </w:tcPr>
          <w:p w14:paraId="66389FF0" w14:textId="77777777" w:rsidR="004301AD" w:rsidRPr="0019063A" w:rsidRDefault="004301AD" w:rsidP="004A4E36">
            <w:pPr>
              <w:pStyle w:val="BodyText2"/>
              <w:spacing w:line="240" w:lineRule="auto"/>
              <w:rPr>
                <w:sz w:val="22"/>
                <w:szCs w:val="22"/>
              </w:rPr>
            </w:pPr>
            <w:r w:rsidRPr="0019063A">
              <w:rPr>
                <w:sz w:val="22"/>
                <w:szCs w:val="22"/>
              </w:rPr>
              <w:t>Low Wind Speed Curtailment</w:t>
            </w:r>
          </w:p>
        </w:tc>
        <w:tc>
          <w:tcPr>
            <w:tcW w:w="6890" w:type="dxa"/>
            <w:shd w:val="clear" w:color="auto" w:fill="auto"/>
          </w:tcPr>
          <w:p w14:paraId="255CA377" w14:textId="77777777" w:rsidR="004301AD" w:rsidRPr="0019063A" w:rsidRDefault="004301AD" w:rsidP="004301AD">
            <w:pPr>
              <w:pStyle w:val="NormalWeb"/>
              <w:numPr>
                <w:ilvl w:val="0"/>
                <w:numId w:val="7"/>
              </w:numPr>
              <w:contextualSpacing/>
              <w:rPr>
                <w:rFonts w:ascii="Times New Roman" w:hAnsi="Times New Roman" w:cs="Times New Roman"/>
                <w:sz w:val="22"/>
                <w:szCs w:val="22"/>
              </w:rPr>
            </w:pPr>
            <w:r w:rsidRPr="0019063A">
              <w:rPr>
                <w:rFonts w:ascii="Times New Roman" w:hAnsi="Times New Roman" w:cs="Times New Roman"/>
                <w:color w:val="000000"/>
                <w:sz w:val="22"/>
                <w:szCs w:val="22"/>
              </w:rPr>
              <w:t>Prior analysis and publicly available studies have not been able to translate available data into an actionable smart curtailment management strategy.</w:t>
            </w:r>
          </w:p>
          <w:p w14:paraId="6DF7C792" w14:textId="77777777" w:rsidR="004301AD" w:rsidRPr="0019063A" w:rsidRDefault="004301AD" w:rsidP="004301AD">
            <w:pPr>
              <w:pStyle w:val="NormalWeb"/>
              <w:numPr>
                <w:ilvl w:val="0"/>
                <w:numId w:val="7"/>
              </w:numPr>
              <w:contextualSpacing/>
              <w:rPr>
                <w:rFonts w:ascii="Times New Roman" w:hAnsi="Times New Roman" w:cs="Times New Roman"/>
                <w:sz w:val="22"/>
                <w:szCs w:val="22"/>
              </w:rPr>
            </w:pPr>
            <w:r w:rsidRPr="0019063A">
              <w:rPr>
                <w:rFonts w:ascii="Times New Roman" w:hAnsi="Times New Roman" w:cs="Times New Roman"/>
                <w:color w:val="000000"/>
                <w:sz w:val="22"/>
                <w:szCs w:val="22"/>
              </w:rPr>
              <w:t>Should provide definitions for curtailment, low wind speed curtailment, and deterrents.</w:t>
            </w:r>
          </w:p>
        </w:tc>
        <w:tc>
          <w:tcPr>
            <w:tcW w:w="3995" w:type="dxa"/>
            <w:shd w:val="clear" w:color="auto" w:fill="auto"/>
          </w:tcPr>
          <w:p w14:paraId="55B026D8" w14:textId="77777777" w:rsidR="004301AD" w:rsidRPr="0019063A" w:rsidRDefault="004301AD" w:rsidP="004A4E36">
            <w:pPr>
              <w:pStyle w:val="BodyText2"/>
              <w:spacing w:line="240" w:lineRule="auto"/>
              <w:rPr>
                <w:sz w:val="22"/>
                <w:szCs w:val="22"/>
                <w:lang w:val="haw-US"/>
              </w:rPr>
            </w:pPr>
            <w:r w:rsidRPr="0019063A">
              <w:rPr>
                <w:sz w:val="22"/>
                <w:szCs w:val="22"/>
                <w:lang w:val="haw-US"/>
              </w:rPr>
              <w:t>Matt Stelmach</w:t>
            </w:r>
            <w:r w:rsidRPr="0019063A">
              <w:rPr>
                <w:sz w:val="22"/>
                <w:szCs w:val="22"/>
              </w:rPr>
              <w:t>, o</w:t>
            </w:r>
            <w:r w:rsidRPr="0019063A">
              <w:rPr>
                <w:sz w:val="22"/>
                <w:szCs w:val="22"/>
                <w:lang w:val="haw-US"/>
              </w:rPr>
              <w:t>n behalf of Tetra Tech</w:t>
            </w:r>
          </w:p>
          <w:p w14:paraId="61CF2194" w14:textId="77777777" w:rsidR="004301AD" w:rsidRPr="0019063A" w:rsidRDefault="004301AD" w:rsidP="004A4E36">
            <w:pPr>
              <w:pStyle w:val="BodyText2"/>
              <w:spacing w:line="240" w:lineRule="auto"/>
              <w:rPr>
                <w:sz w:val="22"/>
                <w:szCs w:val="22"/>
                <w:lang w:val="haw-US"/>
              </w:rPr>
            </w:pPr>
          </w:p>
        </w:tc>
      </w:tr>
      <w:tr w:rsidR="004301AD" w:rsidRPr="0019063A" w14:paraId="1921668E" w14:textId="77777777" w:rsidTr="0019063A">
        <w:tc>
          <w:tcPr>
            <w:tcW w:w="2065" w:type="dxa"/>
            <w:vMerge/>
            <w:shd w:val="clear" w:color="auto" w:fill="auto"/>
          </w:tcPr>
          <w:p w14:paraId="2AB70E2F" w14:textId="77777777" w:rsidR="004301AD" w:rsidRPr="0019063A" w:rsidRDefault="004301AD" w:rsidP="004A4E36">
            <w:pPr>
              <w:pStyle w:val="BodyText2"/>
              <w:spacing w:line="240" w:lineRule="auto"/>
              <w:rPr>
                <w:sz w:val="22"/>
                <w:szCs w:val="22"/>
              </w:rPr>
            </w:pPr>
          </w:p>
        </w:tc>
        <w:tc>
          <w:tcPr>
            <w:tcW w:w="6890" w:type="dxa"/>
            <w:shd w:val="clear" w:color="auto" w:fill="auto"/>
          </w:tcPr>
          <w:p w14:paraId="4BA7F2E5" w14:textId="77777777" w:rsidR="004301AD" w:rsidRPr="0019063A" w:rsidRDefault="004301AD" w:rsidP="004A4E36">
            <w:pPr>
              <w:pStyle w:val="NormalWeb"/>
              <w:contextualSpacing/>
              <w:rPr>
                <w:rFonts w:ascii="Times New Roman" w:hAnsi="Times New Roman" w:cs="Times New Roman"/>
                <w:sz w:val="22"/>
                <w:szCs w:val="22"/>
              </w:rPr>
            </w:pPr>
            <w:r w:rsidRPr="0019063A">
              <w:rPr>
                <w:rFonts w:ascii="Times New Roman" w:hAnsi="Times New Roman" w:cs="Times New Roman"/>
                <w:sz w:val="22"/>
                <w:szCs w:val="22"/>
              </w:rPr>
              <w:t>“…studies conducted across numerous ecosystems and facilities have consistently shown a decrease in fatalities of over 50 percent once cut-in speeds are equal to or greater than 5.0 meters per second (m/s).”</w:t>
            </w:r>
          </w:p>
          <w:p w14:paraId="051E2285" w14:textId="77777777" w:rsidR="004301AD" w:rsidRPr="0019063A" w:rsidRDefault="004301AD" w:rsidP="004301AD">
            <w:pPr>
              <w:pStyle w:val="NormalWeb"/>
              <w:numPr>
                <w:ilvl w:val="0"/>
                <w:numId w:val="7"/>
              </w:numPr>
              <w:contextualSpacing/>
              <w:rPr>
                <w:rFonts w:ascii="Times New Roman" w:hAnsi="Times New Roman" w:cs="Times New Roman"/>
                <w:sz w:val="22"/>
                <w:szCs w:val="22"/>
              </w:rPr>
            </w:pPr>
            <w:r w:rsidRPr="0019063A">
              <w:rPr>
                <w:rFonts w:ascii="Times New Roman" w:hAnsi="Times New Roman" w:cs="Times New Roman"/>
                <w:sz w:val="22"/>
                <w:szCs w:val="22"/>
              </w:rPr>
              <w:t>This depends on a number of factors, like the turbine start-up speed (different from the cut-in speed) and the species.</w:t>
            </w:r>
          </w:p>
          <w:p w14:paraId="701F0E4C" w14:textId="77777777" w:rsidR="004301AD" w:rsidRPr="0019063A" w:rsidRDefault="004301AD" w:rsidP="004301AD">
            <w:pPr>
              <w:pStyle w:val="NormalWeb"/>
              <w:numPr>
                <w:ilvl w:val="0"/>
                <w:numId w:val="7"/>
              </w:numPr>
              <w:contextualSpacing/>
              <w:rPr>
                <w:rFonts w:ascii="Times New Roman" w:hAnsi="Times New Roman" w:cs="Times New Roman"/>
                <w:sz w:val="22"/>
                <w:szCs w:val="22"/>
              </w:rPr>
            </w:pPr>
            <w:r w:rsidRPr="0019063A">
              <w:rPr>
                <w:rFonts w:ascii="Times New Roman" w:hAnsi="Times New Roman" w:cs="Times New Roman"/>
                <w:sz w:val="22"/>
                <w:szCs w:val="22"/>
              </w:rPr>
              <w:t>BCI is finalizing a curtailment synthesis which should provide a better understanding of the reduction at a given cut-in speed.</w:t>
            </w:r>
          </w:p>
          <w:p w14:paraId="72746C79" w14:textId="77777777" w:rsidR="004301AD" w:rsidRPr="0019063A" w:rsidRDefault="004301AD" w:rsidP="004301AD">
            <w:pPr>
              <w:pStyle w:val="NormalWeb"/>
              <w:numPr>
                <w:ilvl w:val="0"/>
                <w:numId w:val="7"/>
              </w:numPr>
              <w:contextualSpacing/>
              <w:rPr>
                <w:rFonts w:ascii="Times New Roman" w:hAnsi="Times New Roman" w:cs="Times New Roman"/>
                <w:sz w:val="22"/>
                <w:szCs w:val="22"/>
              </w:rPr>
            </w:pPr>
            <w:r w:rsidRPr="0019063A">
              <w:rPr>
                <w:rFonts w:ascii="Times New Roman" w:hAnsi="Times New Roman" w:cs="Times New Roman"/>
                <w:sz w:val="22"/>
                <w:szCs w:val="22"/>
              </w:rPr>
              <w:t>The assessment of &gt;50% decrease in fatalities at 5 m/s is high.</w:t>
            </w:r>
          </w:p>
          <w:p w14:paraId="77724954" w14:textId="77777777" w:rsidR="004301AD" w:rsidRPr="0019063A" w:rsidRDefault="004301AD" w:rsidP="004301AD">
            <w:pPr>
              <w:pStyle w:val="NormalWeb"/>
              <w:numPr>
                <w:ilvl w:val="0"/>
                <w:numId w:val="7"/>
              </w:numPr>
              <w:contextualSpacing/>
              <w:rPr>
                <w:rFonts w:ascii="Times New Roman" w:hAnsi="Times New Roman" w:cs="Times New Roman"/>
                <w:sz w:val="22"/>
                <w:szCs w:val="22"/>
              </w:rPr>
            </w:pPr>
            <w:r w:rsidRPr="0019063A">
              <w:rPr>
                <w:rFonts w:ascii="Times New Roman" w:hAnsi="Times New Roman" w:cs="Times New Roman"/>
                <w:sz w:val="22"/>
                <w:szCs w:val="22"/>
              </w:rPr>
              <w:t>Recent data shows bats fall further from the turbine when curtailed so if plots are too small you likely miss fatalities that occur at curtailed turbines.</w:t>
            </w:r>
          </w:p>
          <w:p w14:paraId="76740097" w14:textId="77777777" w:rsidR="004301AD" w:rsidRPr="0019063A" w:rsidRDefault="004301AD" w:rsidP="004A4E36">
            <w:pPr>
              <w:pStyle w:val="NormalWeb"/>
              <w:ind w:left="360"/>
              <w:contextualSpacing/>
              <w:rPr>
                <w:rFonts w:ascii="Times New Roman" w:hAnsi="Times New Roman" w:cs="Times New Roman"/>
                <w:sz w:val="22"/>
                <w:szCs w:val="22"/>
              </w:rPr>
            </w:pPr>
          </w:p>
        </w:tc>
        <w:tc>
          <w:tcPr>
            <w:tcW w:w="3995" w:type="dxa"/>
            <w:shd w:val="clear" w:color="auto" w:fill="auto"/>
          </w:tcPr>
          <w:p w14:paraId="5B47A268" w14:textId="77777777" w:rsidR="004301AD" w:rsidRPr="0019063A" w:rsidRDefault="004301AD" w:rsidP="004A4E36">
            <w:pPr>
              <w:pStyle w:val="BodyText2"/>
              <w:spacing w:line="240" w:lineRule="auto"/>
              <w:rPr>
                <w:sz w:val="22"/>
                <w:szCs w:val="22"/>
                <w:lang w:val="haw-US"/>
              </w:rPr>
            </w:pPr>
            <w:r w:rsidRPr="0019063A">
              <w:rPr>
                <w:sz w:val="22"/>
                <w:szCs w:val="22"/>
                <w:lang w:val="haw-US"/>
              </w:rPr>
              <w:t>Michael Schirmacher</w:t>
            </w:r>
            <w:r w:rsidRPr="0019063A">
              <w:rPr>
                <w:sz w:val="22"/>
                <w:szCs w:val="22"/>
              </w:rPr>
              <w:t xml:space="preserve">, </w:t>
            </w:r>
            <w:r w:rsidRPr="0019063A">
              <w:rPr>
                <w:sz w:val="22"/>
                <w:szCs w:val="22"/>
                <w:lang w:val="haw-US"/>
              </w:rPr>
              <w:t>Bat Conservation International</w:t>
            </w:r>
          </w:p>
          <w:p w14:paraId="662E4BDE" w14:textId="77777777" w:rsidR="004301AD" w:rsidRPr="0019063A" w:rsidRDefault="004301AD" w:rsidP="004A4E36">
            <w:pPr>
              <w:pStyle w:val="BodyText2"/>
              <w:spacing w:line="240" w:lineRule="auto"/>
              <w:rPr>
                <w:sz w:val="22"/>
                <w:szCs w:val="22"/>
                <w:lang w:val="haw-US"/>
              </w:rPr>
            </w:pPr>
          </w:p>
        </w:tc>
      </w:tr>
      <w:tr w:rsidR="004301AD" w:rsidRPr="0019063A" w14:paraId="5954B865" w14:textId="77777777" w:rsidTr="0019063A">
        <w:tc>
          <w:tcPr>
            <w:tcW w:w="2065" w:type="dxa"/>
            <w:vMerge w:val="restart"/>
            <w:shd w:val="clear" w:color="auto" w:fill="auto"/>
          </w:tcPr>
          <w:p w14:paraId="3168266F" w14:textId="77777777" w:rsidR="004301AD" w:rsidRPr="0019063A" w:rsidRDefault="004301AD" w:rsidP="004A4E36">
            <w:pPr>
              <w:pStyle w:val="BodyText2"/>
              <w:spacing w:line="240" w:lineRule="auto"/>
              <w:rPr>
                <w:sz w:val="22"/>
                <w:szCs w:val="22"/>
              </w:rPr>
            </w:pPr>
            <w:r w:rsidRPr="0019063A">
              <w:rPr>
                <w:sz w:val="22"/>
                <w:szCs w:val="22"/>
              </w:rPr>
              <w:lastRenderedPageBreak/>
              <w:t>Deterrence</w:t>
            </w:r>
          </w:p>
        </w:tc>
        <w:tc>
          <w:tcPr>
            <w:tcW w:w="6890" w:type="dxa"/>
            <w:shd w:val="clear" w:color="auto" w:fill="auto"/>
          </w:tcPr>
          <w:p w14:paraId="039749CB" w14:textId="77777777" w:rsidR="004301AD" w:rsidRPr="0019063A" w:rsidRDefault="004301AD" w:rsidP="004301AD">
            <w:pPr>
              <w:numPr>
                <w:ilvl w:val="0"/>
                <w:numId w:val="4"/>
              </w:numPr>
              <w:spacing w:before="100" w:beforeAutospacing="1" w:after="100" w:afterAutospacing="1"/>
              <w:contextualSpacing/>
              <w:textAlignment w:val="baseline"/>
              <w:rPr>
                <w:color w:val="191919"/>
                <w:sz w:val="22"/>
                <w:szCs w:val="22"/>
              </w:rPr>
            </w:pPr>
            <w:r w:rsidRPr="0019063A">
              <w:rPr>
                <w:color w:val="191919"/>
                <w:sz w:val="22"/>
                <w:szCs w:val="22"/>
              </w:rPr>
              <w:t>Because UV lights are insect nocturnal attractants, especially moths, there could be a risk that UV lights could accumulate prey and attract bats.</w:t>
            </w:r>
          </w:p>
        </w:tc>
        <w:tc>
          <w:tcPr>
            <w:tcW w:w="3995" w:type="dxa"/>
            <w:shd w:val="clear" w:color="auto" w:fill="auto"/>
          </w:tcPr>
          <w:p w14:paraId="5DF69F93" w14:textId="77777777" w:rsidR="004301AD" w:rsidRPr="0019063A" w:rsidRDefault="004301AD" w:rsidP="004A4E36">
            <w:pPr>
              <w:pStyle w:val="BodyText2"/>
              <w:spacing w:line="240" w:lineRule="auto"/>
              <w:rPr>
                <w:sz w:val="22"/>
                <w:szCs w:val="22"/>
              </w:rPr>
            </w:pPr>
            <w:r w:rsidRPr="0019063A">
              <w:rPr>
                <w:sz w:val="22"/>
                <w:szCs w:val="22"/>
                <w:lang w:val="haw-US"/>
              </w:rPr>
              <w:t>Kristin Jonasson</w:t>
            </w:r>
            <w:r w:rsidRPr="0019063A">
              <w:rPr>
                <w:sz w:val="22"/>
                <w:szCs w:val="22"/>
              </w:rPr>
              <w:t xml:space="preserve">, </w:t>
            </w:r>
            <w:r w:rsidRPr="0019063A">
              <w:rPr>
                <w:sz w:val="22"/>
                <w:szCs w:val="22"/>
                <w:lang w:val="haw-US"/>
              </w:rPr>
              <w:t>Bat Conservation International</w:t>
            </w:r>
          </w:p>
        </w:tc>
      </w:tr>
      <w:tr w:rsidR="004301AD" w:rsidRPr="0019063A" w14:paraId="3C05D708" w14:textId="77777777" w:rsidTr="0019063A">
        <w:tc>
          <w:tcPr>
            <w:tcW w:w="2065" w:type="dxa"/>
            <w:vMerge/>
            <w:shd w:val="clear" w:color="auto" w:fill="auto"/>
          </w:tcPr>
          <w:p w14:paraId="2232ED69" w14:textId="77777777" w:rsidR="004301AD" w:rsidRPr="0019063A" w:rsidRDefault="004301AD" w:rsidP="004A4E36">
            <w:pPr>
              <w:pStyle w:val="BodyText2"/>
              <w:spacing w:line="240" w:lineRule="auto"/>
              <w:rPr>
                <w:sz w:val="22"/>
                <w:szCs w:val="22"/>
              </w:rPr>
            </w:pPr>
          </w:p>
        </w:tc>
        <w:tc>
          <w:tcPr>
            <w:tcW w:w="6890" w:type="dxa"/>
            <w:shd w:val="clear" w:color="auto" w:fill="auto"/>
          </w:tcPr>
          <w:p w14:paraId="2CEDD83D" w14:textId="0DEC0114" w:rsidR="004301AD" w:rsidRPr="0019063A" w:rsidRDefault="004301AD" w:rsidP="0019063A">
            <w:pPr>
              <w:numPr>
                <w:ilvl w:val="0"/>
                <w:numId w:val="4"/>
              </w:numPr>
              <w:spacing w:before="100" w:beforeAutospacing="1" w:after="100" w:afterAutospacing="1"/>
              <w:contextualSpacing/>
              <w:textAlignment w:val="baseline"/>
              <w:rPr>
                <w:color w:val="191919"/>
                <w:sz w:val="22"/>
                <w:szCs w:val="22"/>
              </w:rPr>
            </w:pPr>
            <w:r w:rsidRPr="0019063A">
              <w:rPr>
                <w:sz w:val="22"/>
                <w:szCs w:val="22"/>
              </w:rPr>
              <w:t>Deterrents need further testing before recommending them in HCPs, for which we have the ability. Some research has shown an increase in the fatality of bats when using the earlier versions of deterrents.</w:t>
            </w:r>
          </w:p>
        </w:tc>
        <w:tc>
          <w:tcPr>
            <w:tcW w:w="3995" w:type="dxa"/>
            <w:shd w:val="clear" w:color="auto" w:fill="auto"/>
          </w:tcPr>
          <w:p w14:paraId="3B8D5BDA" w14:textId="77777777" w:rsidR="004301AD" w:rsidRPr="0019063A" w:rsidRDefault="004301AD" w:rsidP="004A4E36">
            <w:pPr>
              <w:pStyle w:val="BodyText2"/>
              <w:spacing w:line="240" w:lineRule="auto"/>
              <w:rPr>
                <w:sz w:val="22"/>
                <w:szCs w:val="22"/>
                <w:lang w:val="haw-US"/>
              </w:rPr>
            </w:pPr>
            <w:r w:rsidRPr="0019063A">
              <w:rPr>
                <w:sz w:val="22"/>
                <w:szCs w:val="22"/>
                <w:lang w:val="haw-US"/>
              </w:rPr>
              <w:t>Michael Schirmacher</w:t>
            </w:r>
            <w:r w:rsidRPr="0019063A">
              <w:rPr>
                <w:sz w:val="22"/>
                <w:szCs w:val="22"/>
              </w:rPr>
              <w:t xml:space="preserve">, </w:t>
            </w:r>
            <w:r w:rsidRPr="0019063A">
              <w:rPr>
                <w:sz w:val="22"/>
                <w:szCs w:val="22"/>
                <w:lang w:val="haw-US"/>
              </w:rPr>
              <w:t>Bat Conservation International</w:t>
            </w:r>
          </w:p>
          <w:p w14:paraId="39097CCF" w14:textId="77777777" w:rsidR="004301AD" w:rsidRPr="0019063A" w:rsidRDefault="004301AD" w:rsidP="004A4E36">
            <w:pPr>
              <w:pStyle w:val="BodyText2"/>
              <w:spacing w:line="240" w:lineRule="auto"/>
              <w:rPr>
                <w:sz w:val="22"/>
                <w:szCs w:val="22"/>
                <w:lang w:val="haw-US"/>
              </w:rPr>
            </w:pPr>
          </w:p>
        </w:tc>
      </w:tr>
      <w:tr w:rsidR="004301AD" w:rsidRPr="0019063A" w14:paraId="0CECB30F" w14:textId="77777777" w:rsidTr="0019063A">
        <w:tc>
          <w:tcPr>
            <w:tcW w:w="2065" w:type="dxa"/>
            <w:vMerge w:val="restart"/>
            <w:shd w:val="clear" w:color="auto" w:fill="auto"/>
          </w:tcPr>
          <w:p w14:paraId="471732D6" w14:textId="77777777" w:rsidR="004301AD" w:rsidRPr="0019063A" w:rsidRDefault="004301AD" w:rsidP="004A4E36">
            <w:pPr>
              <w:pStyle w:val="BodyText2"/>
              <w:spacing w:line="240" w:lineRule="auto"/>
              <w:rPr>
                <w:sz w:val="22"/>
                <w:szCs w:val="22"/>
              </w:rPr>
            </w:pPr>
            <w:r w:rsidRPr="0019063A">
              <w:rPr>
                <w:sz w:val="22"/>
                <w:szCs w:val="22"/>
              </w:rPr>
              <w:t>Project Siting</w:t>
            </w:r>
          </w:p>
        </w:tc>
        <w:tc>
          <w:tcPr>
            <w:tcW w:w="6890" w:type="dxa"/>
            <w:shd w:val="clear" w:color="auto" w:fill="auto"/>
          </w:tcPr>
          <w:p w14:paraId="600608EB" w14:textId="77777777" w:rsidR="004301AD" w:rsidRPr="0019063A" w:rsidRDefault="004301AD" w:rsidP="004301AD">
            <w:pPr>
              <w:numPr>
                <w:ilvl w:val="0"/>
                <w:numId w:val="1"/>
              </w:numPr>
              <w:contextualSpacing/>
              <w:rPr>
                <w:sz w:val="22"/>
                <w:szCs w:val="22"/>
              </w:rPr>
            </w:pPr>
            <w:r w:rsidRPr="0019063A">
              <w:rPr>
                <w:sz w:val="22"/>
                <w:szCs w:val="22"/>
              </w:rPr>
              <w:t>There might be enough baseline data from projects to examine this and determine if there are particular features that should be avoided or require higher minimization. We are pursuing something similar for continental U.S.</w:t>
            </w:r>
          </w:p>
          <w:p w14:paraId="6290FCA8" w14:textId="77777777" w:rsidR="004301AD" w:rsidRPr="0019063A" w:rsidRDefault="004301AD" w:rsidP="004A4E36">
            <w:pPr>
              <w:contextualSpacing/>
              <w:rPr>
                <w:sz w:val="22"/>
                <w:szCs w:val="22"/>
              </w:rPr>
            </w:pPr>
          </w:p>
        </w:tc>
        <w:tc>
          <w:tcPr>
            <w:tcW w:w="3995" w:type="dxa"/>
            <w:shd w:val="clear" w:color="auto" w:fill="auto"/>
          </w:tcPr>
          <w:p w14:paraId="6F399856" w14:textId="77777777" w:rsidR="004301AD" w:rsidRPr="0019063A" w:rsidRDefault="004301AD" w:rsidP="004A4E36">
            <w:pPr>
              <w:pStyle w:val="BodyText2"/>
              <w:spacing w:line="240" w:lineRule="auto"/>
              <w:rPr>
                <w:sz w:val="22"/>
                <w:szCs w:val="22"/>
                <w:lang w:val="haw-US"/>
              </w:rPr>
            </w:pPr>
            <w:r w:rsidRPr="0019063A">
              <w:rPr>
                <w:sz w:val="22"/>
                <w:szCs w:val="22"/>
                <w:lang w:val="haw-US"/>
              </w:rPr>
              <w:t>Michael Schirmacher</w:t>
            </w:r>
            <w:r w:rsidRPr="0019063A">
              <w:rPr>
                <w:sz w:val="22"/>
                <w:szCs w:val="22"/>
              </w:rPr>
              <w:t xml:space="preserve">, </w:t>
            </w:r>
            <w:r w:rsidRPr="0019063A">
              <w:rPr>
                <w:sz w:val="22"/>
                <w:szCs w:val="22"/>
                <w:lang w:val="haw-US"/>
              </w:rPr>
              <w:t>Bat Conservation International</w:t>
            </w:r>
          </w:p>
          <w:p w14:paraId="0F961D3F" w14:textId="77777777" w:rsidR="004301AD" w:rsidRPr="0019063A" w:rsidRDefault="004301AD" w:rsidP="004A4E36">
            <w:pPr>
              <w:pStyle w:val="BodyText2"/>
              <w:spacing w:line="240" w:lineRule="auto"/>
              <w:rPr>
                <w:sz w:val="22"/>
                <w:szCs w:val="22"/>
              </w:rPr>
            </w:pPr>
          </w:p>
        </w:tc>
      </w:tr>
      <w:tr w:rsidR="004301AD" w:rsidRPr="0019063A" w14:paraId="3BC0406C" w14:textId="77777777" w:rsidTr="0019063A">
        <w:tc>
          <w:tcPr>
            <w:tcW w:w="2065" w:type="dxa"/>
            <w:vMerge/>
            <w:shd w:val="clear" w:color="auto" w:fill="auto"/>
          </w:tcPr>
          <w:p w14:paraId="02A106E3" w14:textId="77777777" w:rsidR="004301AD" w:rsidRPr="0019063A" w:rsidRDefault="004301AD" w:rsidP="004A4E36">
            <w:pPr>
              <w:pStyle w:val="BodyText2"/>
              <w:spacing w:line="240" w:lineRule="auto"/>
              <w:rPr>
                <w:sz w:val="22"/>
                <w:szCs w:val="22"/>
              </w:rPr>
            </w:pPr>
          </w:p>
        </w:tc>
        <w:tc>
          <w:tcPr>
            <w:tcW w:w="6890" w:type="dxa"/>
            <w:shd w:val="clear" w:color="auto" w:fill="auto"/>
          </w:tcPr>
          <w:p w14:paraId="7691E257" w14:textId="4D26041F" w:rsidR="004301AD" w:rsidRPr="0019063A" w:rsidRDefault="004301AD" w:rsidP="004301AD">
            <w:pPr>
              <w:numPr>
                <w:ilvl w:val="0"/>
                <w:numId w:val="1"/>
              </w:numPr>
              <w:contextualSpacing/>
              <w:rPr>
                <w:sz w:val="22"/>
                <w:szCs w:val="22"/>
              </w:rPr>
            </w:pPr>
            <w:r w:rsidRPr="0019063A">
              <w:rPr>
                <w:color w:val="191919"/>
                <w:sz w:val="22"/>
                <w:szCs w:val="22"/>
              </w:rPr>
              <w:t>Recommend</w:t>
            </w:r>
            <w:r w:rsidR="00A04A14">
              <w:rPr>
                <w:color w:val="191919"/>
                <w:sz w:val="22"/>
                <w:szCs w:val="22"/>
              </w:rPr>
              <w:t xml:space="preserve"> listing</w:t>
            </w:r>
            <w:r w:rsidRPr="0019063A">
              <w:rPr>
                <w:color w:val="191919"/>
                <w:sz w:val="22"/>
                <w:szCs w:val="22"/>
              </w:rPr>
              <w:t xml:space="preserve"> landscape features to avoid</w:t>
            </w:r>
            <w:r w:rsidR="00F57CE7">
              <w:rPr>
                <w:color w:val="191919"/>
                <w:sz w:val="22"/>
                <w:szCs w:val="22"/>
              </w:rPr>
              <w:t>, and including a discussion on the increased risks of constructing facilities on certain habitat features</w:t>
            </w:r>
            <w:r w:rsidRPr="0019063A">
              <w:rPr>
                <w:color w:val="191919"/>
                <w:sz w:val="22"/>
                <w:szCs w:val="22"/>
              </w:rPr>
              <w:t>. Forested ridge</w:t>
            </w:r>
            <w:r w:rsidR="00A04A14">
              <w:rPr>
                <w:color w:val="191919"/>
                <w:sz w:val="22"/>
                <w:szCs w:val="22"/>
              </w:rPr>
              <w:t>tops</w:t>
            </w:r>
            <w:r w:rsidRPr="0019063A">
              <w:rPr>
                <w:color w:val="191919"/>
                <w:sz w:val="22"/>
                <w:szCs w:val="22"/>
              </w:rPr>
              <w:t xml:space="preserve"> are where the conflict between bats and wind</w:t>
            </w:r>
            <w:r w:rsidR="00A04A14">
              <w:rPr>
                <w:color w:val="191919"/>
                <w:sz w:val="22"/>
                <w:szCs w:val="22"/>
              </w:rPr>
              <w:t xml:space="preserve"> </w:t>
            </w:r>
            <w:r w:rsidRPr="0019063A">
              <w:rPr>
                <w:color w:val="191919"/>
                <w:sz w:val="22"/>
                <w:szCs w:val="22"/>
              </w:rPr>
              <w:t>energy first became apparent (</w:t>
            </w:r>
            <w:r w:rsidRPr="00BC195C">
              <w:rPr>
                <w:color w:val="191919"/>
                <w:sz w:val="22"/>
                <w:szCs w:val="22"/>
              </w:rPr>
              <w:t>see</w:t>
            </w:r>
            <w:r w:rsidRPr="00A04A14">
              <w:rPr>
                <w:color w:val="191919"/>
                <w:sz w:val="22"/>
                <w:szCs w:val="22"/>
              </w:rPr>
              <w:t xml:space="preserve"> </w:t>
            </w:r>
            <w:r w:rsidRPr="0019063A">
              <w:rPr>
                <w:color w:val="191919"/>
                <w:sz w:val="22"/>
                <w:szCs w:val="22"/>
              </w:rPr>
              <w:t>Arnett et al. 2008). Additionally, the 2019 H</w:t>
            </w:r>
            <w:r w:rsidR="00A04A14">
              <w:rPr>
                <w:color w:val="191919"/>
                <w:sz w:val="22"/>
                <w:szCs w:val="22"/>
              </w:rPr>
              <w:t>.</w:t>
            </w:r>
            <w:r w:rsidRPr="0019063A">
              <w:rPr>
                <w:color w:val="191919"/>
                <w:sz w:val="22"/>
                <w:szCs w:val="22"/>
              </w:rPr>
              <w:t>T</w:t>
            </w:r>
            <w:r w:rsidR="00A04A14">
              <w:rPr>
                <w:color w:val="191919"/>
                <w:sz w:val="22"/>
                <w:szCs w:val="22"/>
              </w:rPr>
              <w:t>.</w:t>
            </w:r>
            <w:r w:rsidRPr="0019063A">
              <w:rPr>
                <w:color w:val="191919"/>
                <w:sz w:val="22"/>
                <w:szCs w:val="22"/>
              </w:rPr>
              <w:t xml:space="preserve"> Harvey study showed gulches are a frequently used habitat. Kawailoa </w:t>
            </w:r>
            <w:r w:rsidR="00A04A14">
              <w:rPr>
                <w:color w:val="191919"/>
                <w:sz w:val="22"/>
                <w:szCs w:val="22"/>
              </w:rPr>
              <w:t xml:space="preserve">Wind </w:t>
            </w:r>
            <w:r w:rsidRPr="0019063A">
              <w:rPr>
                <w:color w:val="191919"/>
                <w:sz w:val="22"/>
                <w:szCs w:val="22"/>
              </w:rPr>
              <w:t xml:space="preserve">is the wind energy facility with the highest level of take and is situated on forested ridges. </w:t>
            </w:r>
            <w:r w:rsidR="00F57CE7">
              <w:rPr>
                <w:color w:val="191919"/>
                <w:sz w:val="22"/>
                <w:szCs w:val="22"/>
              </w:rPr>
              <w:t xml:space="preserve"> I</w:t>
            </w:r>
            <w:r w:rsidRPr="0019063A">
              <w:rPr>
                <w:color w:val="191919"/>
                <w:sz w:val="22"/>
                <w:szCs w:val="22"/>
              </w:rPr>
              <w:t>mproving understanding of siting risk and avoiding high risk areas is likely the most cost-effective way to reduce fatalit</w:t>
            </w:r>
            <w:r w:rsidR="00F57CE7">
              <w:rPr>
                <w:color w:val="191919"/>
                <w:sz w:val="22"/>
                <w:szCs w:val="22"/>
              </w:rPr>
              <w:t>ies</w:t>
            </w:r>
            <w:r w:rsidRPr="0019063A">
              <w:rPr>
                <w:color w:val="191919"/>
                <w:sz w:val="22"/>
                <w:szCs w:val="22"/>
              </w:rPr>
              <w:t>.</w:t>
            </w:r>
          </w:p>
        </w:tc>
        <w:tc>
          <w:tcPr>
            <w:tcW w:w="3995" w:type="dxa"/>
            <w:shd w:val="clear" w:color="auto" w:fill="auto"/>
          </w:tcPr>
          <w:p w14:paraId="55A5266E" w14:textId="32D32231" w:rsidR="004301AD" w:rsidRPr="00A04A14" w:rsidRDefault="004301AD" w:rsidP="004A4E36">
            <w:pPr>
              <w:pStyle w:val="BodyText2"/>
              <w:spacing w:line="240" w:lineRule="auto"/>
              <w:rPr>
                <w:sz w:val="22"/>
                <w:szCs w:val="22"/>
              </w:rPr>
            </w:pPr>
            <w:r w:rsidRPr="0019063A">
              <w:rPr>
                <w:sz w:val="22"/>
                <w:szCs w:val="22"/>
                <w:lang w:val="haw-US"/>
              </w:rPr>
              <w:t>Kristin Jonasson</w:t>
            </w:r>
            <w:r w:rsidRPr="0019063A">
              <w:rPr>
                <w:sz w:val="22"/>
                <w:szCs w:val="22"/>
              </w:rPr>
              <w:t xml:space="preserve">, </w:t>
            </w:r>
            <w:r w:rsidRPr="0019063A">
              <w:rPr>
                <w:sz w:val="22"/>
                <w:szCs w:val="22"/>
                <w:lang w:val="haw-US"/>
              </w:rPr>
              <w:t>Bat Conservation</w:t>
            </w:r>
            <w:r w:rsidR="00A04A14">
              <w:rPr>
                <w:sz w:val="22"/>
                <w:szCs w:val="22"/>
              </w:rPr>
              <w:t xml:space="preserve"> International</w:t>
            </w:r>
          </w:p>
        </w:tc>
      </w:tr>
      <w:tr w:rsidR="004301AD" w:rsidRPr="0019063A" w14:paraId="48A368D9" w14:textId="77777777" w:rsidTr="00A67B8F">
        <w:trPr>
          <w:trHeight w:val="3482"/>
        </w:trPr>
        <w:tc>
          <w:tcPr>
            <w:tcW w:w="2065" w:type="dxa"/>
            <w:shd w:val="clear" w:color="auto" w:fill="auto"/>
          </w:tcPr>
          <w:p w14:paraId="59744FBE" w14:textId="77777777" w:rsidR="004301AD" w:rsidRPr="0019063A" w:rsidRDefault="004301AD" w:rsidP="004A4E36">
            <w:pPr>
              <w:pStyle w:val="BodyText2"/>
              <w:spacing w:line="240" w:lineRule="auto"/>
              <w:rPr>
                <w:sz w:val="22"/>
                <w:szCs w:val="22"/>
              </w:rPr>
            </w:pPr>
            <w:r w:rsidRPr="0019063A">
              <w:rPr>
                <w:sz w:val="22"/>
                <w:szCs w:val="22"/>
              </w:rPr>
              <w:t>Other Operational Factors Affecting Bat Take</w:t>
            </w:r>
          </w:p>
        </w:tc>
        <w:tc>
          <w:tcPr>
            <w:tcW w:w="6890" w:type="dxa"/>
            <w:shd w:val="clear" w:color="auto" w:fill="auto"/>
          </w:tcPr>
          <w:p w14:paraId="5E240410" w14:textId="31F21FA1" w:rsidR="004301AD" w:rsidRDefault="004301AD" w:rsidP="004301AD">
            <w:pPr>
              <w:pStyle w:val="NormalWeb"/>
              <w:numPr>
                <w:ilvl w:val="0"/>
                <w:numId w:val="6"/>
              </w:numPr>
              <w:contextualSpacing/>
              <w:rPr>
                <w:rFonts w:ascii="Times New Roman" w:hAnsi="Times New Roman" w:cs="Times New Roman"/>
                <w:color w:val="000000"/>
                <w:sz w:val="22"/>
                <w:szCs w:val="22"/>
              </w:rPr>
            </w:pPr>
            <w:r w:rsidRPr="0019063A">
              <w:rPr>
                <w:rFonts w:ascii="Times New Roman" w:hAnsi="Times New Roman" w:cs="Times New Roman"/>
                <w:color w:val="000000"/>
                <w:sz w:val="22"/>
                <w:szCs w:val="22"/>
              </w:rPr>
              <w:t>Suggest accounting for hysteresis events (wind gusts that could inflate average wind speed causing turbines to start-up before wind speeds are actually high) should be considered.</w:t>
            </w:r>
          </w:p>
          <w:p w14:paraId="30B42248" w14:textId="77777777" w:rsidR="0019063A" w:rsidRPr="0019063A" w:rsidRDefault="0019063A" w:rsidP="0019063A">
            <w:pPr>
              <w:pStyle w:val="NormalWeb"/>
              <w:ind w:left="360"/>
              <w:contextualSpacing/>
              <w:rPr>
                <w:rFonts w:ascii="Times New Roman" w:hAnsi="Times New Roman" w:cs="Times New Roman"/>
                <w:color w:val="000000"/>
                <w:sz w:val="22"/>
                <w:szCs w:val="22"/>
              </w:rPr>
            </w:pPr>
          </w:p>
          <w:p w14:paraId="26BCC410" w14:textId="0993DFE1" w:rsidR="004301AD" w:rsidRDefault="004301AD" w:rsidP="004A4E36">
            <w:pPr>
              <w:pStyle w:val="NormalWeb"/>
              <w:contextualSpacing/>
              <w:rPr>
                <w:rFonts w:ascii="Times New Roman" w:hAnsi="Times New Roman" w:cs="Times New Roman"/>
                <w:color w:val="000000"/>
                <w:sz w:val="22"/>
                <w:szCs w:val="22"/>
              </w:rPr>
            </w:pPr>
            <w:r w:rsidRPr="0019063A">
              <w:rPr>
                <w:rFonts w:ascii="Times New Roman" w:hAnsi="Times New Roman" w:cs="Times New Roman"/>
                <w:color w:val="000000"/>
                <w:sz w:val="22"/>
                <w:szCs w:val="22"/>
              </w:rPr>
              <w:t>“Young et al. (2011) found that feathering the blades to reduce the rotational speed of turbine blades at or under the manufacturer’s cut-in speed of 4.0 m/s significantly reduced bat fatalities.”</w:t>
            </w:r>
          </w:p>
          <w:p w14:paraId="0900654D" w14:textId="77777777" w:rsidR="0019063A" w:rsidRPr="0019063A" w:rsidRDefault="0019063A" w:rsidP="004A4E36">
            <w:pPr>
              <w:pStyle w:val="NormalWeb"/>
              <w:contextualSpacing/>
              <w:rPr>
                <w:rFonts w:ascii="Times New Roman" w:hAnsi="Times New Roman" w:cs="Times New Roman"/>
                <w:color w:val="000000"/>
                <w:sz w:val="22"/>
                <w:szCs w:val="22"/>
              </w:rPr>
            </w:pPr>
          </w:p>
          <w:p w14:paraId="32BA6305" w14:textId="77777777" w:rsidR="004301AD" w:rsidRPr="0019063A" w:rsidRDefault="004301AD" w:rsidP="004301AD">
            <w:pPr>
              <w:pStyle w:val="NormalWeb"/>
              <w:numPr>
                <w:ilvl w:val="0"/>
                <w:numId w:val="6"/>
              </w:numPr>
              <w:contextualSpacing/>
              <w:rPr>
                <w:rFonts w:ascii="Times New Roman" w:hAnsi="Times New Roman" w:cs="Times New Roman"/>
                <w:color w:val="000000"/>
                <w:sz w:val="22"/>
                <w:szCs w:val="22"/>
              </w:rPr>
            </w:pPr>
            <w:r w:rsidRPr="0019063A">
              <w:rPr>
                <w:rFonts w:ascii="Times New Roman" w:hAnsi="Times New Roman" w:cs="Times New Roman"/>
                <w:color w:val="000000"/>
                <w:sz w:val="22"/>
                <w:szCs w:val="22"/>
              </w:rPr>
              <w:t>The authors could not repeat these results in the second year.</w:t>
            </w:r>
          </w:p>
        </w:tc>
        <w:tc>
          <w:tcPr>
            <w:tcW w:w="3995" w:type="dxa"/>
            <w:shd w:val="clear" w:color="auto" w:fill="auto"/>
          </w:tcPr>
          <w:p w14:paraId="33757C0D" w14:textId="77777777" w:rsidR="004301AD" w:rsidRPr="0019063A" w:rsidRDefault="004301AD" w:rsidP="004A4E36">
            <w:pPr>
              <w:pStyle w:val="BodyText2"/>
              <w:spacing w:line="240" w:lineRule="auto"/>
              <w:rPr>
                <w:sz w:val="22"/>
                <w:szCs w:val="22"/>
                <w:lang w:val="haw-US"/>
              </w:rPr>
            </w:pPr>
            <w:r w:rsidRPr="0019063A">
              <w:rPr>
                <w:sz w:val="22"/>
                <w:szCs w:val="22"/>
                <w:lang w:val="haw-US"/>
              </w:rPr>
              <w:t>Michael Schirmacher</w:t>
            </w:r>
            <w:r w:rsidRPr="0019063A">
              <w:rPr>
                <w:sz w:val="22"/>
                <w:szCs w:val="22"/>
              </w:rPr>
              <w:t xml:space="preserve">, </w:t>
            </w:r>
            <w:r w:rsidRPr="0019063A">
              <w:rPr>
                <w:sz w:val="22"/>
                <w:szCs w:val="22"/>
                <w:lang w:val="haw-US"/>
              </w:rPr>
              <w:t>Bat Conservation International</w:t>
            </w:r>
          </w:p>
          <w:p w14:paraId="3D24D245" w14:textId="77777777" w:rsidR="004301AD" w:rsidRPr="0019063A" w:rsidRDefault="004301AD" w:rsidP="004A4E36">
            <w:pPr>
              <w:pStyle w:val="BodyText2"/>
              <w:spacing w:line="240" w:lineRule="auto"/>
              <w:rPr>
                <w:sz w:val="22"/>
                <w:szCs w:val="22"/>
              </w:rPr>
            </w:pPr>
          </w:p>
        </w:tc>
      </w:tr>
      <w:tr w:rsidR="004301AD" w:rsidRPr="0019063A" w14:paraId="07D43E41" w14:textId="77777777" w:rsidTr="0019063A">
        <w:tc>
          <w:tcPr>
            <w:tcW w:w="2065" w:type="dxa"/>
            <w:shd w:val="clear" w:color="auto" w:fill="F2F2F2"/>
          </w:tcPr>
          <w:p w14:paraId="3FFA271F" w14:textId="77777777" w:rsidR="004301AD" w:rsidRPr="0019063A" w:rsidRDefault="004301AD" w:rsidP="004A4E36">
            <w:pPr>
              <w:pStyle w:val="BodyText2"/>
              <w:spacing w:line="240" w:lineRule="auto"/>
              <w:jc w:val="center"/>
              <w:rPr>
                <w:b/>
                <w:bCs/>
                <w:sz w:val="22"/>
                <w:szCs w:val="22"/>
              </w:rPr>
            </w:pPr>
            <w:r w:rsidRPr="0019063A">
              <w:rPr>
                <w:b/>
                <w:bCs/>
                <w:sz w:val="22"/>
                <w:szCs w:val="22"/>
              </w:rPr>
              <w:lastRenderedPageBreak/>
              <w:t>Topic</w:t>
            </w:r>
          </w:p>
        </w:tc>
        <w:tc>
          <w:tcPr>
            <w:tcW w:w="6890" w:type="dxa"/>
            <w:shd w:val="clear" w:color="auto" w:fill="F2F2F2"/>
          </w:tcPr>
          <w:p w14:paraId="7ABBA561" w14:textId="77777777" w:rsidR="004301AD" w:rsidRPr="0019063A" w:rsidRDefault="004301AD" w:rsidP="004A4E36">
            <w:pPr>
              <w:pStyle w:val="NormalWeb"/>
              <w:ind w:left="360"/>
              <w:contextualSpacing/>
              <w:jc w:val="center"/>
              <w:rPr>
                <w:rFonts w:ascii="Times New Roman" w:hAnsi="Times New Roman" w:cs="Times New Roman"/>
                <w:b/>
                <w:bCs/>
                <w:color w:val="000000"/>
                <w:sz w:val="22"/>
                <w:szCs w:val="22"/>
              </w:rPr>
            </w:pPr>
            <w:r w:rsidRPr="0019063A">
              <w:rPr>
                <w:rFonts w:ascii="Times New Roman" w:hAnsi="Times New Roman" w:cs="Times New Roman"/>
                <w:b/>
                <w:bCs/>
                <w:color w:val="000000"/>
                <w:sz w:val="22"/>
                <w:szCs w:val="22"/>
              </w:rPr>
              <w:t>Bat Workshop Finding</w:t>
            </w:r>
          </w:p>
        </w:tc>
        <w:tc>
          <w:tcPr>
            <w:tcW w:w="3995" w:type="dxa"/>
            <w:shd w:val="clear" w:color="auto" w:fill="F2F2F2"/>
          </w:tcPr>
          <w:p w14:paraId="0BC46145" w14:textId="77777777" w:rsidR="004301AD" w:rsidRPr="0019063A" w:rsidRDefault="004301AD" w:rsidP="004A4E36">
            <w:pPr>
              <w:pStyle w:val="BodyText2"/>
              <w:spacing w:line="240" w:lineRule="auto"/>
              <w:jc w:val="center"/>
              <w:rPr>
                <w:b/>
                <w:bCs/>
                <w:sz w:val="22"/>
                <w:szCs w:val="22"/>
              </w:rPr>
            </w:pPr>
            <w:r w:rsidRPr="0019063A">
              <w:rPr>
                <w:b/>
                <w:bCs/>
                <w:sz w:val="22"/>
                <w:szCs w:val="22"/>
              </w:rPr>
              <w:t>Presenter</w:t>
            </w:r>
          </w:p>
        </w:tc>
      </w:tr>
      <w:tr w:rsidR="004301AD" w:rsidRPr="0019063A" w14:paraId="241690CE" w14:textId="77777777" w:rsidTr="0019063A">
        <w:tc>
          <w:tcPr>
            <w:tcW w:w="2065" w:type="dxa"/>
            <w:vMerge w:val="restart"/>
            <w:shd w:val="clear" w:color="auto" w:fill="F2F2F2"/>
          </w:tcPr>
          <w:p w14:paraId="74650134" w14:textId="77777777" w:rsidR="004301AD" w:rsidRPr="0019063A" w:rsidRDefault="004301AD" w:rsidP="004A4E36">
            <w:pPr>
              <w:pStyle w:val="BodyText2"/>
              <w:spacing w:line="240" w:lineRule="auto"/>
              <w:rPr>
                <w:sz w:val="22"/>
                <w:szCs w:val="22"/>
              </w:rPr>
            </w:pPr>
            <w:r w:rsidRPr="0019063A">
              <w:rPr>
                <w:sz w:val="22"/>
                <w:szCs w:val="22"/>
              </w:rPr>
              <w:t>Occupancy</w:t>
            </w:r>
          </w:p>
        </w:tc>
        <w:tc>
          <w:tcPr>
            <w:tcW w:w="6890" w:type="dxa"/>
            <w:shd w:val="clear" w:color="auto" w:fill="F2F2F2"/>
          </w:tcPr>
          <w:p w14:paraId="61EC0D91" w14:textId="77777777" w:rsidR="004301AD" w:rsidRPr="0019063A" w:rsidRDefault="004301AD" w:rsidP="004301AD">
            <w:pPr>
              <w:pStyle w:val="NormalWeb"/>
              <w:numPr>
                <w:ilvl w:val="0"/>
                <w:numId w:val="6"/>
              </w:numPr>
              <w:contextualSpacing/>
              <w:rPr>
                <w:rFonts w:ascii="Times New Roman" w:hAnsi="Times New Roman" w:cs="Times New Roman"/>
                <w:sz w:val="22"/>
                <w:szCs w:val="22"/>
              </w:rPr>
            </w:pPr>
            <w:r w:rsidRPr="0019063A">
              <w:rPr>
                <w:rFonts w:ascii="Times New Roman" w:hAnsi="Times New Roman" w:cs="Times New Roman"/>
                <w:sz w:val="22"/>
                <w:szCs w:val="22"/>
              </w:rPr>
              <w:t>O</w:t>
            </w:r>
            <w:r w:rsidRPr="0019063A">
              <w:rPr>
                <w:rFonts w:ascii="Times New Roman" w:hAnsi="Times New Roman" w:cs="Times New Roman"/>
                <w:sz w:val="22"/>
                <w:szCs w:val="22"/>
                <w:lang w:val="haw-US"/>
              </w:rPr>
              <w:t>ʻ</w:t>
            </w:r>
            <w:r w:rsidRPr="0019063A">
              <w:rPr>
                <w:rFonts w:ascii="Times New Roman" w:hAnsi="Times New Roman" w:cs="Times New Roman"/>
                <w:sz w:val="22"/>
                <w:szCs w:val="22"/>
              </w:rPr>
              <w:t xml:space="preserve">ahu: </w:t>
            </w:r>
          </w:p>
          <w:p w14:paraId="37D1603F" w14:textId="77777777" w:rsidR="004301AD" w:rsidRPr="0019063A" w:rsidRDefault="004301AD" w:rsidP="004301AD">
            <w:pPr>
              <w:pStyle w:val="NormalWeb"/>
              <w:numPr>
                <w:ilvl w:val="1"/>
                <w:numId w:val="6"/>
              </w:numPr>
              <w:ind w:left="1146"/>
              <w:contextualSpacing/>
              <w:rPr>
                <w:rFonts w:ascii="Times New Roman" w:hAnsi="Times New Roman" w:cs="Times New Roman"/>
                <w:sz w:val="22"/>
                <w:szCs w:val="22"/>
              </w:rPr>
            </w:pPr>
            <w:r w:rsidRPr="0019063A">
              <w:rPr>
                <w:rFonts w:ascii="Times New Roman" w:hAnsi="Times New Roman" w:cs="Times New Roman"/>
                <w:sz w:val="22"/>
                <w:szCs w:val="22"/>
                <w:lang w:val="haw-US"/>
              </w:rPr>
              <w:t>Occupancy r</w:t>
            </w:r>
            <w:proofErr w:type="spellStart"/>
            <w:r w:rsidRPr="0019063A">
              <w:rPr>
                <w:rFonts w:ascii="Times New Roman" w:hAnsi="Times New Roman" w:cs="Times New Roman"/>
                <w:sz w:val="22"/>
                <w:szCs w:val="22"/>
              </w:rPr>
              <w:t>ates</w:t>
            </w:r>
            <w:proofErr w:type="spellEnd"/>
            <w:r w:rsidRPr="0019063A">
              <w:rPr>
                <w:rFonts w:ascii="Times New Roman" w:hAnsi="Times New Roman" w:cs="Times New Roman"/>
                <w:sz w:val="22"/>
                <w:szCs w:val="22"/>
              </w:rPr>
              <w:t xml:space="preserve"> inversely associated with population density</w:t>
            </w:r>
            <w:r w:rsidRPr="0019063A">
              <w:rPr>
                <w:rFonts w:ascii="Times New Roman" w:hAnsi="Times New Roman" w:cs="Times New Roman"/>
                <w:sz w:val="22"/>
                <w:szCs w:val="22"/>
                <w:lang w:val="haw-US"/>
              </w:rPr>
              <w:t xml:space="preserve"> but not with tree cover or elevation</w:t>
            </w:r>
            <w:r w:rsidRPr="0019063A">
              <w:rPr>
                <w:rFonts w:ascii="Times New Roman" w:hAnsi="Times New Roman" w:cs="Times New Roman"/>
                <w:sz w:val="22"/>
                <w:szCs w:val="22"/>
              </w:rPr>
              <w:t>.</w:t>
            </w:r>
          </w:p>
          <w:p w14:paraId="7666324A" w14:textId="77777777" w:rsidR="004301AD" w:rsidRPr="0019063A" w:rsidRDefault="004301AD" w:rsidP="004301AD">
            <w:pPr>
              <w:pStyle w:val="NormalWeb"/>
              <w:numPr>
                <w:ilvl w:val="1"/>
                <w:numId w:val="6"/>
              </w:numPr>
              <w:ind w:left="1146"/>
              <w:contextualSpacing/>
              <w:rPr>
                <w:rFonts w:ascii="Times New Roman" w:hAnsi="Times New Roman" w:cs="Times New Roman"/>
                <w:sz w:val="22"/>
                <w:szCs w:val="22"/>
              </w:rPr>
            </w:pPr>
            <w:r w:rsidRPr="0019063A">
              <w:rPr>
                <w:rFonts w:ascii="Times New Roman" w:hAnsi="Times New Roman" w:cs="Times New Roman"/>
                <w:sz w:val="22"/>
                <w:szCs w:val="22"/>
                <w:lang w:val="haw-US"/>
              </w:rPr>
              <w:t>12,000 detections over entire island in 2.5 y</w:t>
            </w:r>
            <w:r w:rsidRPr="0019063A">
              <w:rPr>
                <w:rFonts w:ascii="Times New Roman" w:hAnsi="Times New Roman" w:cs="Times New Roman"/>
                <w:sz w:val="22"/>
                <w:szCs w:val="22"/>
              </w:rPr>
              <w:t>ears.</w:t>
            </w:r>
          </w:p>
          <w:p w14:paraId="49A4462E" w14:textId="77777777" w:rsidR="004301AD" w:rsidRPr="0019063A" w:rsidRDefault="004301AD" w:rsidP="004301AD">
            <w:pPr>
              <w:pStyle w:val="NormalWeb"/>
              <w:numPr>
                <w:ilvl w:val="1"/>
                <w:numId w:val="6"/>
              </w:numPr>
              <w:ind w:left="1146"/>
              <w:contextualSpacing/>
              <w:rPr>
                <w:rFonts w:ascii="Times New Roman" w:hAnsi="Times New Roman" w:cs="Times New Roman"/>
                <w:sz w:val="22"/>
                <w:szCs w:val="22"/>
              </w:rPr>
            </w:pPr>
            <w:r w:rsidRPr="0019063A">
              <w:rPr>
                <w:rFonts w:ascii="Times New Roman" w:hAnsi="Times New Roman" w:cs="Times New Roman"/>
                <w:sz w:val="22"/>
                <w:szCs w:val="22"/>
                <w:lang w:val="haw-US"/>
              </w:rPr>
              <w:t xml:space="preserve">High levels of detection in North Shore and Waiʻanae </w:t>
            </w:r>
            <w:r w:rsidRPr="0019063A">
              <w:rPr>
                <w:rFonts w:ascii="Times New Roman" w:hAnsi="Times New Roman" w:cs="Times New Roman"/>
                <w:sz w:val="22"/>
                <w:szCs w:val="22"/>
              </w:rPr>
              <w:t>Mountains areas.</w:t>
            </w:r>
          </w:p>
          <w:p w14:paraId="3E2531F2" w14:textId="77777777" w:rsidR="004301AD" w:rsidRPr="0019063A" w:rsidRDefault="004301AD" w:rsidP="004301AD">
            <w:pPr>
              <w:pStyle w:val="NormalWeb"/>
              <w:numPr>
                <w:ilvl w:val="0"/>
                <w:numId w:val="6"/>
              </w:numPr>
              <w:contextualSpacing/>
              <w:rPr>
                <w:rFonts w:ascii="Times New Roman" w:hAnsi="Times New Roman" w:cs="Times New Roman"/>
                <w:sz w:val="22"/>
                <w:szCs w:val="22"/>
              </w:rPr>
            </w:pPr>
            <w:r w:rsidRPr="0019063A">
              <w:rPr>
                <w:rFonts w:ascii="Times New Roman" w:hAnsi="Times New Roman" w:cs="Times New Roman"/>
                <w:sz w:val="22"/>
                <w:szCs w:val="22"/>
              </w:rPr>
              <w:t>Leeward Hal</w:t>
            </w:r>
            <w:r w:rsidRPr="0019063A">
              <w:rPr>
                <w:rFonts w:ascii="Times New Roman" w:hAnsi="Times New Roman" w:cs="Times New Roman"/>
                <w:sz w:val="22"/>
                <w:szCs w:val="22"/>
                <w:lang w:val="haw-US"/>
              </w:rPr>
              <w:t>eakalā</w:t>
            </w:r>
            <w:r w:rsidRPr="0019063A">
              <w:rPr>
                <w:rFonts w:ascii="Times New Roman" w:hAnsi="Times New Roman" w:cs="Times New Roman"/>
                <w:sz w:val="22"/>
                <w:szCs w:val="22"/>
              </w:rPr>
              <w:t>, Maui</w:t>
            </w:r>
            <w:r w:rsidRPr="0019063A">
              <w:rPr>
                <w:rFonts w:ascii="Times New Roman" w:hAnsi="Times New Roman" w:cs="Times New Roman"/>
                <w:sz w:val="22"/>
                <w:szCs w:val="22"/>
                <w:lang w:val="haw-US"/>
              </w:rPr>
              <w:t xml:space="preserve">: </w:t>
            </w:r>
          </w:p>
          <w:p w14:paraId="33F9E596" w14:textId="77777777" w:rsidR="004301AD" w:rsidRPr="0019063A" w:rsidRDefault="004301AD" w:rsidP="004301AD">
            <w:pPr>
              <w:pStyle w:val="NormalWeb"/>
              <w:numPr>
                <w:ilvl w:val="1"/>
                <w:numId w:val="6"/>
              </w:numPr>
              <w:ind w:left="1146"/>
              <w:contextualSpacing/>
              <w:rPr>
                <w:rFonts w:ascii="Times New Roman" w:hAnsi="Times New Roman" w:cs="Times New Roman"/>
                <w:sz w:val="22"/>
                <w:szCs w:val="22"/>
              </w:rPr>
            </w:pPr>
            <w:r w:rsidRPr="0019063A">
              <w:rPr>
                <w:rFonts w:ascii="Times New Roman" w:hAnsi="Times New Roman" w:cs="Times New Roman"/>
                <w:sz w:val="22"/>
                <w:szCs w:val="22"/>
                <w:lang w:val="haw-US"/>
              </w:rPr>
              <w:t>Highest activity detected at mid-upper elevations</w:t>
            </w:r>
            <w:r w:rsidRPr="0019063A">
              <w:rPr>
                <w:rFonts w:ascii="Times New Roman" w:hAnsi="Times New Roman" w:cs="Times New Roman"/>
                <w:sz w:val="22"/>
                <w:szCs w:val="22"/>
              </w:rPr>
              <w:t>.</w:t>
            </w:r>
          </w:p>
          <w:p w14:paraId="14E968B6" w14:textId="77777777" w:rsidR="004301AD" w:rsidRPr="0019063A" w:rsidRDefault="004301AD" w:rsidP="004301AD">
            <w:pPr>
              <w:pStyle w:val="NormalWeb"/>
              <w:numPr>
                <w:ilvl w:val="1"/>
                <w:numId w:val="6"/>
              </w:numPr>
              <w:ind w:left="1146"/>
              <w:contextualSpacing/>
              <w:rPr>
                <w:rFonts w:ascii="Times New Roman" w:hAnsi="Times New Roman" w:cs="Times New Roman"/>
                <w:sz w:val="22"/>
                <w:szCs w:val="22"/>
              </w:rPr>
            </w:pPr>
            <w:r w:rsidRPr="0019063A">
              <w:rPr>
                <w:rFonts w:ascii="Times New Roman" w:hAnsi="Times New Roman" w:cs="Times New Roman"/>
                <w:sz w:val="22"/>
                <w:szCs w:val="22"/>
                <w:lang w:val="haw-US"/>
              </w:rPr>
              <w:t xml:space="preserve">17,000 bat detections over study site in </w:t>
            </w:r>
            <w:r w:rsidRPr="0019063A">
              <w:rPr>
                <w:rFonts w:ascii="Times New Roman" w:hAnsi="Times New Roman" w:cs="Times New Roman"/>
                <w:sz w:val="22"/>
                <w:szCs w:val="22"/>
              </w:rPr>
              <w:t>1-3</w:t>
            </w:r>
            <w:r w:rsidRPr="0019063A">
              <w:rPr>
                <w:rFonts w:ascii="Times New Roman" w:hAnsi="Times New Roman" w:cs="Times New Roman"/>
                <w:sz w:val="22"/>
                <w:szCs w:val="22"/>
                <w:lang w:val="haw-US"/>
              </w:rPr>
              <w:t xml:space="preserve"> months</w:t>
            </w:r>
            <w:r w:rsidRPr="0019063A">
              <w:rPr>
                <w:rFonts w:ascii="Times New Roman" w:hAnsi="Times New Roman" w:cs="Times New Roman"/>
                <w:sz w:val="22"/>
                <w:szCs w:val="22"/>
              </w:rPr>
              <w:t>.</w:t>
            </w:r>
          </w:p>
          <w:p w14:paraId="5962D0F4" w14:textId="77777777" w:rsidR="004301AD" w:rsidRPr="0019063A" w:rsidRDefault="004301AD" w:rsidP="004301AD">
            <w:pPr>
              <w:pStyle w:val="NormalWeb"/>
              <w:numPr>
                <w:ilvl w:val="0"/>
                <w:numId w:val="6"/>
              </w:numPr>
              <w:contextualSpacing/>
              <w:rPr>
                <w:rFonts w:ascii="Times New Roman" w:hAnsi="Times New Roman" w:cs="Times New Roman"/>
                <w:color w:val="000000"/>
                <w:sz w:val="22"/>
                <w:szCs w:val="22"/>
              </w:rPr>
            </w:pPr>
            <w:r w:rsidRPr="0019063A">
              <w:rPr>
                <w:rFonts w:ascii="Times New Roman" w:hAnsi="Times New Roman" w:cs="Times New Roman"/>
                <w:sz w:val="22"/>
                <w:szCs w:val="22"/>
              </w:rPr>
              <w:t>Maui b</w:t>
            </w:r>
            <w:r w:rsidRPr="0019063A">
              <w:rPr>
                <w:rFonts w:ascii="Times New Roman" w:hAnsi="Times New Roman" w:cs="Times New Roman"/>
                <w:sz w:val="22"/>
                <w:szCs w:val="22"/>
                <w:lang w:val="haw-US"/>
              </w:rPr>
              <w:t>at activity much greater than</w:t>
            </w:r>
            <w:r w:rsidRPr="0019063A">
              <w:rPr>
                <w:rFonts w:ascii="Times New Roman" w:hAnsi="Times New Roman" w:cs="Times New Roman"/>
                <w:sz w:val="22"/>
                <w:szCs w:val="22"/>
              </w:rPr>
              <w:t xml:space="preserve"> on</w:t>
            </w:r>
            <w:r w:rsidRPr="0019063A">
              <w:rPr>
                <w:rFonts w:ascii="Times New Roman" w:hAnsi="Times New Roman" w:cs="Times New Roman"/>
                <w:sz w:val="22"/>
                <w:szCs w:val="22"/>
                <w:lang w:val="haw-US"/>
              </w:rPr>
              <w:t xml:space="preserve"> Oʻahu</w:t>
            </w:r>
            <w:r w:rsidRPr="0019063A">
              <w:rPr>
                <w:rFonts w:ascii="Times New Roman" w:hAnsi="Times New Roman" w:cs="Times New Roman"/>
                <w:sz w:val="22"/>
                <w:szCs w:val="22"/>
              </w:rPr>
              <w:t>.</w:t>
            </w:r>
          </w:p>
        </w:tc>
        <w:tc>
          <w:tcPr>
            <w:tcW w:w="3995" w:type="dxa"/>
            <w:shd w:val="clear" w:color="auto" w:fill="F2F2F2"/>
          </w:tcPr>
          <w:p w14:paraId="3EF6FB61" w14:textId="77777777" w:rsidR="004301AD" w:rsidRPr="0019063A" w:rsidRDefault="004301AD" w:rsidP="004A4E36">
            <w:pPr>
              <w:pStyle w:val="BodyText2"/>
              <w:spacing w:line="240" w:lineRule="auto"/>
              <w:rPr>
                <w:sz w:val="22"/>
                <w:szCs w:val="22"/>
              </w:rPr>
            </w:pPr>
            <w:r w:rsidRPr="0019063A">
              <w:rPr>
                <w:sz w:val="22"/>
                <w:szCs w:val="22"/>
              </w:rPr>
              <w:t xml:space="preserve">Joel Thompson, Western </w:t>
            </w:r>
            <w:proofErr w:type="spellStart"/>
            <w:r w:rsidRPr="0019063A">
              <w:rPr>
                <w:sz w:val="22"/>
                <w:szCs w:val="22"/>
              </w:rPr>
              <w:t>EcoSystems</w:t>
            </w:r>
            <w:proofErr w:type="spellEnd"/>
            <w:r w:rsidRPr="0019063A">
              <w:rPr>
                <w:sz w:val="22"/>
                <w:szCs w:val="22"/>
              </w:rPr>
              <w:t xml:space="preserve"> </w:t>
            </w:r>
            <w:proofErr w:type="spellStart"/>
            <w:r w:rsidRPr="0019063A">
              <w:rPr>
                <w:sz w:val="22"/>
                <w:szCs w:val="22"/>
              </w:rPr>
              <w:t>Techology</w:t>
            </w:r>
            <w:proofErr w:type="spellEnd"/>
            <w:r w:rsidRPr="0019063A">
              <w:rPr>
                <w:sz w:val="22"/>
                <w:szCs w:val="22"/>
              </w:rPr>
              <w:t xml:space="preserve"> (WEST) Inc.</w:t>
            </w:r>
          </w:p>
        </w:tc>
      </w:tr>
      <w:tr w:rsidR="004301AD" w:rsidRPr="0019063A" w14:paraId="67594FC0" w14:textId="77777777" w:rsidTr="0019063A">
        <w:tc>
          <w:tcPr>
            <w:tcW w:w="2065" w:type="dxa"/>
            <w:vMerge/>
            <w:shd w:val="clear" w:color="auto" w:fill="F2F2F2"/>
          </w:tcPr>
          <w:p w14:paraId="10BDFD24" w14:textId="77777777" w:rsidR="004301AD" w:rsidRPr="0019063A" w:rsidRDefault="004301AD" w:rsidP="004A4E36">
            <w:pPr>
              <w:pStyle w:val="BodyText2"/>
              <w:spacing w:line="240" w:lineRule="auto"/>
              <w:rPr>
                <w:sz w:val="22"/>
                <w:szCs w:val="22"/>
              </w:rPr>
            </w:pPr>
          </w:p>
        </w:tc>
        <w:tc>
          <w:tcPr>
            <w:tcW w:w="6890" w:type="dxa"/>
            <w:shd w:val="clear" w:color="auto" w:fill="F2F2F2"/>
          </w:tcPr>
          <w:p w14:paraId="63A4FA6F" w14:textId="77777777" w:rsidR="004301AD" w:rsidRPr="0019063A" w:rsidRDefault="004301AD" w:rsidP="004301AD">
            <w:pPr>
              <w:pStyle w:val="NormalWeb"/>
              <w:numPr>
                <w:ilvl w:val="0"/>
                <w:numId w:val="6"/>
              </w:numPr>
              <w:contextualSpacing/>
              <w:rPr>
                <w:rFonts w:ascii="Times New Roman" w:hAnsi="Times New Roman" w:cs="Times New Roman"/>
                <w:sz w:val="22"/>
                <w:szCs w:val="22"/>
              </w:rPr>
            </w:pPr>
            <w:r w:rsidRPr="0019063A">
              <w:rPr>
                <w:rFonts w:ascii="Times New Roman" w:hAnsi="Times New Roman" w:cs="Times New Roman"/>
                <w:sz w:val="22"/>
                <w:szCs w:val="22"/>
              </w:rPr>
              <w:t>Mauna Kea, Hawai‘i Island: preliminary model estimates are 2-8 bats per square kilometer.</w:t>
            </w:r>
          </w:p>
        </w:tc>
        <w:tc>
          <w:tcPr>
            <w:tcW w:w="3995" w:type="dxa"/>
            <w:shd w:val="clear" w:color="auto" w:fill="F2F2F2"/>
          </w:tcPr>
          <w:p w14:paraId="4B28628B" w14:textId="77777777" w:rsidR="004301AD" w:rsidRPr="0019063A" w:rsidRDefault="004301AD" w:rsidP="004A4E36">
            <w:pPr>
              <w:pStyle w:val="BodyText2"/>
              <w:spacing w:line="240" w:lineRule="auto"/>
              <w:rPr>
                <w:sz w:val="22"/>
                <w:szCs w:val="22"/>
              </w:rPr>
            </w:pPr>
            <w:r w:rsidRPr="0019063A">
              <w:rPr>
                <w:sz w:val="22"/>
                <w:szCs w:val="22"/>
                <w:lang w:val="haw-US"/>
              </w:rPr>
              <w:t>Marcos Gorres</w:t>
            </w:r>
            <w:r w:rsidRPr="0019063A">
              <w:rPr>
                <w:sz w:val="22"/>
                <w:szCs w:val="22"/>
              </w:rPr>
              <w:t>e</w:t>
            </w:r>
            <w:r w:rsidRPr="0019063A">
              <w:rPr>
                <w:sz w:val="22"/>
                <w:szCs w:val="22"/>
                <w:lang w:val="haw-US"/>
              </w:rPr>
              <w:t xml:space="preserve">n, </w:t>
            </w:r>
            <w:r w:rsidRPr="0019063A">
              <w:rPr>
                <w:sz w:val="22"/>
                <w:szCs w:val="22"/>
              </w:rPr>
              <w:t>U.S. Geological Survey/  Hawai‘i Cooperative Studies Unit</w:t>
            </w:r>
          </w:p>
        </w:tc>
      </w:tr>
      <w:tr w:rsidR="004301AD" w:rsidRPr="0019063A" w14:paraId="4F69C75C" w14:textId="77777777" w:rsidTr="0019063A">
        <w:tc>
          <w:tcPr>
            <w:tcW w:w="2065" w:type="dxa"/>
            <w:shd w:val="clear" w:color="auto" w:fill="F2F2F2"/>
          </w:tcPr>
          <w:p w14:paraId="6855701C" w14:textId="77777777" w:rsidR="004301AD" w:rsidRPr="0019063A" w:rsidRDefault="004301AD" w:rsidP="004A4E36">
            <w:pPr>
              <w:pStyle w:val="BodyText2"/>
              <w:spacing w:line="240" w:lineRule="auto"/>
              <w:rPr>
                <w:sz w:val="22"/>
                <w:szCs w:val="22"/>
              </w:rPr>
            </w:pPr>
            <w:r w:rsidRPr="0019063A">
              <w:rPr>
                <w:sz w:val="22"/>
                <w:szCs w:val="22"/>
              </w:rPr>
              <w:t>Acoustic Deterrents</w:t>
            </w:r>
          </w:p>
        </w:tc>
        <w:tc>
          <w:tcPr>
            <w:tcW w:w="6890" w:type="dxa"/>
            <w:shd w:val="clear" w:color="auto" w:fill="F2F2F2"/>
          </w:tcPr>
          <w:p w14:paraId="30BAC993" w14:textId="00B0F2DF" w:rsidR="004301AD" w:rsidRPr="0019063A" w:rsidRDefault="004301AD" w:rsidP="004301AD">
            <w:pPr>
              <w:numPr>
                <w:ilvl w:val="0"/>
                <w:numId w:val="6"/>
              </w:numPr>
              <w:contextualSpacing/>
              <w:rPr>
                <w:sz w:val="22"/>
                <w:szCs w:val="22"/>
              </w:rPr>
            </w:pPr>
            <w:r w:rsidRPr="0019063A">
              <w:rPr>
                <w:sz w:val="22"/>
                <w:szCs w:val="22"/>
              </w:rPr>
              <w:t>Deterrent units have an approximately ten year lifespan</w:t>
            </w:r>
            <w:r w:rsidR="00A04A14">
              <w:rPr>
                <w:sz w:val="22"/>
                <w:szCs w:val="22"/>
              </w:rPr>
              <w:t>.</w:t>
            </w:r>
          </w:p>
          <w:p w14:paraId="08D3D95B" w14:textId="1F620F02" w:rsidR="004301AD" w:rsidRPr="0019063A" w:rsidRDefault="004301AD" w:rsidP="004301AD">
            <w:pPr>
              <w:numPr>
                <w:ilvl w:val="0"/>
                <w:numId w:val="6"/>
              </w:numPr>
              <w:contextualSpacing/>
              <w:rPr>
                <w:sz w:val="22"/>
                <w:szCs w:val="22"/>
              </w:rPr>
            </w:pPr>
            <w:r w:rsidRPr="0019063A">
              <w:rPr>
                <w:sz w:val="22"/>
                <w:szCs w:val="22"/>
              </w:rPr>
              <w:t>It is assumed bats cannot become desensitized to the deterrents</w:t>
            </w:r>
            <w:r w:rsidR="00A04A14">
              <w:rPr>
                <w:sz w:val="22"/>
                <w:szCs w:val="22"/>
              </w:rPr>
              <w:t>.</w:t>
            </w:r>
          </w:p>
          <w:p w14:paraId="42464071" w14:textId="77777777" w:rsidR="004301AD" w:rsidRPr="0019063A" w:rsidRDefault="004301AD" w:rsidP="004301AD">
            <w:pPr>
              <w:numPr>
                <w:ilvl w:val="0"/>
                <w:numId w:val="6"/>
              </w:numPr>
              <w:contextualSpacing/>
              <w:rPr>
                <w:sz w:val="22"/>
                <w:szCs w:val="22"/>
              </w:rPr>
            </w:pPr>
            <w:r w:rsidRPr="0019063A">
              <w:rPr>
                <w:sz w:val="22"/>
                <w:szCs w:val="22"/>
                <w:lang w:val="haw-US"/>
              </w:rPr>
              <w:t xml:space="preserve">Illinois Study: </w:t>
            </w:r>
            <w:r w:rsidRPr="0019063A">
              <w:rPr>
                <w:sz w:val="22"/>
                <w:szCs w:val="22"/>
              </w:rPr>
              <w:t>d</w:t>
            </w:r>
            <w:r w:rsidRPr="0019063A">
              <w:rPr>
                <w:sz w:val="22"/>
                <w:szCs w:val="22"/>
                <w:lang w:val="haw-US"/>
              </w:rPr>
              <w:t xml:space="preserve">eterrents </w:t>
            </w:r>
            <w:r w:rsidRPr="0019063A">
              <w:rPr>
                <w:sz w:val="22"/>
                <w:szCs w:val="22"/>
              </w:rPr>
              <w:t>and</w:t>
            </w:r>
            <w:r w:rsidRPr="0019063A">
              <w:rPr>
                <w:sz w:val="22"/>
                <w:szCs w:val="22"/>
                <w:lang w:val="haw-US"/>
              </w:rPr>
              <w:t xml:space="preserve"> 5 m/s </w:t>
            </w:r>
            <w:r w:rsidRPr="0019063A">
              <w:rPr>
                <w:sz w:val="22"/>
                <w:szCs w:val="22"/>
              </w:rPr>
              <w:t xml:space="preserve">low wind speed </w:t>
            </w:r>
            <w:r w:rsidRPr="0019063A">
              <w:rPr>
                <w:sz w:val="22"/>
                <w:szCs w:val="22"/>
                <w:lang w:val="haw-US"/>
              </w:rPr>
              <w:t>curtailment:</w:t>
            </w:r>
          </w:p>
          <w:p w14:paraId="1C22F45D" w14:textId="77777777" w:rsidR="004301AD" w:rsidRPr="0019063A" w:rsidRDefault="004301AD" w:rsidP="004301AD">
            <w:pPr>
              <w:numPr>
                <w:ilvl w:val="1"/>
                <w:numId w:val="6"/>
              </w:numPr>
              <w:contextualSpacing/>
              <w:rPr>
                <w:sz w:val="22"/>
                <w:szCs w:val="22"/>
              </w:rPr>
            </w:pPr>
            <w:r w:rsidRPr="0019063A">
              <w:rPr>
                <w:sz w:val="22"/>
                <w:szCs w:val="22"/>
              </w:rPr>
              <w:t>68% reduction in total bat fatalities</w:t>
            </w:r>
          </w:p>
          <w:p w14:paraId="040547F0" w14:textId="77777777" w:rsidR="004301AD" w:rsidRPr="0019063A" w:rsidRDefault="004301AD" w:rsidP="004301AD">
            <w:pPr>
              <w:numPr>
                <w:ilvl w:val="1"/>
                <w:numId w:val="6"/>
              </w:numPr>
              <w:contextualSpacing/>
              <w:rPr>
                <w:sz w:val="22"/>
                <w:szCs w:val="22"/>
              </w:rPr>
            </w:pPr>
            <w:r w:rsidRPr="0019063A">
              <w:rPr>
                <w:sz w:val="22"/>
                <w:szCs w:val="22"/>
              </w:rPr>
              <w:t>57% reduction in the Eastern Red Bat fatalities, and</w:t>
            </w:r>
          </w:p>
          <w:p w14:paraId="59A585D9" w14:textId="0FE689D6" w:rsidR="004301AD" w:rsidRPr="0019063A" w:rsidRDefault="004301AD" w:rsidP="004301AD">
            <w:pPr>
              <w:numPr>
                <w:ilvl w:val="1"/>
                <w:numId w:val="6"/>
              </w:numPr>
              <w:contextualSpacing/>
              <w:rPr>
                <w:sz w:val="22"/>
                <w:szCs w:val="22"/>
              </w:rPr>
            </w:pPr>
            <w:r w:rsidRPr="0019063A">
              <w:rPr>
                <w:sz w:val="22"/>
                <w:szCs w:val="22"/>
              </w:rPr>
              <w:t>71% reduction in the mainland hoary bat fatalities</w:t>
            </w:r>
            <w:r w:rsidR="00A04A14">
              <w:rPr>
                <w:sz w:val="22"/>
                <w:szCs w:val="22"/>
              </w:rPr>
              <w:t>.</w:t>
            </w:r>
          </w:p>
          <w:p w14:paraId="3E0CB07F" w14:textId="77777777" w:rsidR="004301AD" w:rsidRPr="0019063A" w:rsidRDefault="004301AD" w:rsidP="004301AD">
            <w:pPr>
              <w:numPr>
                <w:ilvl w:val="0"/>
                <w:numId w:val="6"/>
              </w:numPr>
              <w:rPr>
                <w:sz w:val="22"/>
                <w:szCs w:val="22"/>
              </w:rPr>
            </w:pPr>
            <w:r w:rsidRPr="0019063A">
              <w:rPr>
                <w:sz w:val="22"/>
                <w:szCs w:val="22"/>
              </w:rPr>
              <w:t>Texas Study: deterrents only:</w:t>
            </w:r>
          </w:p>
          <w:p w14:paraId="07DBC9BD" w14:textId="77777777" w:rsidR="004301AD" w:rsidRPr="0019063A" w:rsidRDefault="004301AD" w:rsidP="004301AD">
            <w:pPr>
              <w:numPr>
                <w:ilvl w:val="1"/>
                <w:numId w:val="6"/>
              </w:numPr>
              <w:rPr>
                <w:sz w:val="22"/>
                <w:szCs w:val="22"/>
              </w:rPr>
            </w:pPr>
            <w:r w:rsidRPr="0019063A">
              <w:rPr>
                <w:sz w:val="22"/>
                <w:szCs w:val="22"/>
              </w:rPr>
              <w:t>50% reduction in total bat fatalities, and</w:t>
            </w:r>
          </w:p>
          <w:p w14:paraId="15D703B9" w14:textId="77777777" w:rsidR="004301AD" w:rsidRPr="0019063A" w:rsidRDefault="004301AD" w:rsidP="004301AD">
            <w:pPr>
              <w:numPr>
                <w:ilvl w:val="1"/>
                <w:numId w:val="6"/>
              </w:numPr>
              <w:rPr>
                <w:sz w:val="22"/>
                <w:szCs w:val="22"/>
              </w:rPr>
            </w:pPr>
            <w:r w:rsidRPr="0019063A">
              <w:rPr>
                <w:sz w:val="22"/>
                <w:szCs w:val="22"/>
              </w:rPr>
              <w:t xml:space="preserve">54% reduction in Mexican Free-tailed Bat fatalities, and </w:t>
            </w:r>
          </w:p>
          <w:p w14:paraId="74B67C30" w14:textId="1A428803" w:rsidR="004301AD" w:rsidRPr="0019063A" w:rsidRDefault="004301AD" w:rsidP="004301AD">
            <w:pPr>
              <w:numPr>
                <w:ilvl w:val="1"/>
                <w:numId w:val="6"/>
              </w:numPr>
              <w:rPr>
                <w:sz w:val="22"/>
                <w:szCs w:val="22"/>
              </w:rPr>
            </w:pPr>
            <w:r w:rsidRPr="0019063A">
              <w:rPr>
                <w:sz w:val="22"/>
                <w:szCs w:val="22"/>
              </w:rPr>
              <w:t>78% reduction in mainland hoary bat fatalities</w:t>
            </w:r>
            <w:r w:rsidR="00A04A14">
              <w:rPr>
                <w:sz w:val="22"/>
                <w:szCs w:val="22"/>
              </w:rPr>
              <w:t>.</w:t>
            </w:r>
          </w:p>
        </w:tc>
        <w:tc>
          <w:tcPr>
            <w:tcW w:w="3995" w:type="dxa"/>
            <w:shd w:val="clear" w:color="auto" w:fill="F2F2F2"/>
          </w:tcPr>
          <w:p w14:paraId="17C72F2E" w14:textId="77777777" w:rsidR="004301AD" w:rsidRPr="0019063A" w:rsidRDefault="004301AD" w:rsidP="004A4E36">
            <w:pPr>
              <w:pStyle w:val="BodyText2"/>
              <w:spacing w:line="240" w:lineRule="auto"/>
              <w:rPr>
                <w:sz w:val="22"/>
                <w:szCs w:val="22"/>
                <w:lang w:val="haw-US"/>
              </w:rPr>
            </w:pPr>
            <w:r w:rsidRPr="0019063A">
              <w:rPr>
                <w:sz w:val="22"/>
                <w:szCs w:val="22"/>
                <w:lang w:val="haw-US"/>
              </w:rPr>
              <w:t>John Ugland, NRG Systems</w:t>
            </w:r>
          </w:p>
        </w:tc>
      </w:tr>
    </w:tbl>
    <w:p w14:paraId="30E05AF3" w14:textId="77777777" w:rsidR="00163C17" w:rsidRDefault="00163C17" w:rsidP="004301AD">
      <w:pPr>
        <w:pStyle w:val="BodyText2"/>
        <w:spacing w:line="240" w:lineRule="auto"/>
        <w:rPr>
          <w:b/>
          <w:sz w:val="22"/>
          <w:szCs w:val="22"/>
          <w:u w:val="single"/>
        </w:rPr>
      </w:pPr>
    </w:p>
    <w:p w14:paraId="5369EC73" w14:textId="0BBB70BB" w:rsidR="004301AD" w:rsidRPr="0019063A" w:rsidRDefault="004301AD" w:rsidP="004301AD">
      <w:pPr>
        <w:pStyle w:val="BodyText2"/>
        <w:spacing w:line="240" w:lineRule="auto"/>
        <w:rPr>
          <w:b/>
          <w:sz w:val="22"/>
          <w:szCs w:val="22"/>
          <w:u w:val="single"/>
        </w:rPr>
      </w:pPr>
      <w:r w:rsidRPr="0019063A">
        <w:rPr>
          <w:b/>
          <w:sz w:val="22"/>
          <w:szCs w:val="22"/>
          <w:u w:val="single"/>
        </w:rPr>
        <w:t>SECTION V</w:t>
      </w:r>
      <w:r w:rsidRPr="0019063A">
        <w:rPr>
          <w:b/>
          <w:sz w:val="22"/>
          <w:szCs w:val="22"/>
          <w:u w:val="single"/>
          <w:lang w:val="haw-US"/>
        </w:rPr>
        <w:t>. MITIGATION</w:t>
      </w:r>
      <w:r w:rsidRPr="0019063A">
        <w:rPr>
          <w:b/>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6897"/>
        <w:gridCol w:w="3991"/>
      </w:tblGrid>
      <w:tr w:rsidR="004301AD" w:rsidRPr="0019063A" w14:paraId="3EA5FA02" w14:textId="77777777" w:rsidTr="009240D0">
        <w:tc>
          <w:tcPr>
            <w:tcW w:w="2062" w:type="dxa"/>
            <w:shd w:val="clear" w:color="auto" w:fill="auto"/>
          </w:tcPr>
          <w:p w14:paraId="21A0DFC8" w14:textId="77777777" w:rsidR="004301AD" w:rsidRPr="0019063A" w:rsidRDefault="004301AD" w:rsidP="004A4E36">
            <w:pPr>
              <w:pStyle w:val="BodyText2"/>
              <w:spacing w:line="240" w:lineRule="auto"/>
              <w:jc w:val="center"/>
              <w:rPr>
                <w:b/>
                <w:sz w:val="22"/>
                <w:szCs w:val="22"/>
                <w:u w:val="single"/>
                <w:lang w:val="haw-US"/>
              </w:rPr>
            </w:pPr>
            <w:r w:rsidRPr="0019063A">
              <w:rPr>
                <w:b/>
                <w:bCs/>
                <w:sz w:val="22"/>
                <w:szCs w:val="22"/>
              </w:rPr>
              <w:t>Topic</w:t>
            </w:r>
          </w:p>
        </w:tc>
        <w:tc>
          <w:tcPr>
            <w:tcW w:w="6897" w:type="dxa"/>
            <w:shd w:val="clear" w:color="auto" w:fill="auto"/>
          </w:tcPr>
          <w:p w14:paraId="33B5B3A1" w14:textId="77777777" w:rsidR="004301AD" w:rsidRPr="0019063A" w:rsidRDefault="004301AD" w:rsidP="004A4E36">
            <w:pPr>
              <w:pStyle w:val="BodyText2"/>
              <w:spacing w:line="240" w:lineRule="auto"/>
              <w:jc w:val="center"/>
              <w:rPr>
                <w:b/>
                <w:sz w:val="22"/>
                <w:szCs w:val="22"/>
                <w:u w:val="single"/>
              </w:rPr>
            </w:pPr>
            <w:r w:rsidRPr="0019063A">
              <w:rPr>
                <w:b/>
                <w:bCs/>
                <w:sz w:val="22"/>
                <w:szCs w:val="22"/>
              </w:rPr>
              <w:t>Comment</w:t>
            </w:r>
          </w:p>
        </w:tc>
        <w:tc>
          <w:tcPr>
            <w:tcW w:w="3991" w:type="dxa"/>
            <w:shd w:val="clear" w:color="auto" w:fill="auto"/>
          </w:tcPr>
          <w:p w14:paraId="5CB8F543" w14:textId="77777777" w:rsidR="004301AD" w:rsidRPr="0019063A" w:rsidRDefault="004301AD" w:rsidP="004A4E36">
            <w:pPr>
              <w:pStyle w:val="BodyText2"/>
              <w:spacing w:line="240" w:lineRule="auto"/>
              <w:jc w:val="center"/>
              <w:rPr>
                <w:b/>
                <w:sz w:val="22"/>
                <w:szCs w:val="22"/>
                <w:u w:val="single"/>
              </w:rPr>
            </w:pPr>
            <w:r w:rsidRPr="0019063A">
              <w:rPr>
                <w:b/>
                <w:bCs/>
                <w:sz w:val="22"/>
                <w:szCs w:val="22"/>
              </w:rPr>
              <w:t>Comment</w:t>
            </w:r>
            <w:r w:rsidRPr="0019063A">
              <w:rPr>
                <w:b/>
                <w:bCs/>
                <w:sz w:val="22"/>
                <w:szCs w:val="22"/>
                <w:lang w:val="haw-US"/>
              </w:rPr>
              <w:t>o</w:t>
            </w:r>
            <w:r w:rsidRPr="0019063A">
              <w:rPr>
                <w:b/>
                <w:bCs/>
                <w:sz w:val="22"/>
                <w:szCs w:val="22"/>
              </w:rPr>
              <w:t>r</w:t>
            </w:r>
          </w:p>
        </w:tc>
      </w:tr>
      <w:tr w:rsidR="004301AD" w:rsidRPr="0019063A" w14:paraId="1BFE2220" w14:textId="77777777" w:rsidTr="009240D0">
        <w:tc>
          <w:tcPr>
            <w:tcW w:w="2062" w:type="dxa"/>
            <w:shd w:val="clear" w:color="auto" w:fill="auto"/>
          </w:tcPr>
          <w:p w14:paraId="0075036F" w14:textId="2A2CB172" w:rsidR="004301AD" w:rsidRPr="0019063A" w:rsidRDefault="004301AD" w:rsidP="004A4E36">
            <w:pPr>
              <w:pStyle w:val="BodyText2"/>
              <w:spacing w:line="240" w:lineRule="auto"/>
              <w:rPr>
                <w:b/>
                <w:sz w:val="22"/>
                <w:szCs w:val="22"/>
                <w:u w:val="single"/>
              </w:rPr>
            </w:pPr>
            <w:r w:rsidRPr="0019063A">
              <w:rPr>
                <w:sz w:val="22"/>
                <w:szCs w:val="22"/>
                <w:lang w:val="haw-US"/>
              </w:rPr>
              <w:t xml:space="preserve">Cost </w:t>
            </w:r>
            <w:r w:rsidR="00F57CE7">
              <w:rPr>
                <w:sz w:val="22"/>
                <w:szCs w:val="22"/>
              </w:rPr>
              <w:t>Analysis</w:t>
            </w:r>
          </w:p>
        </w:tc>
        <w:tc>
          <w:tcPr>
            <w:tcW w:w="6897" w:type="dxa"/>
            <w:shd w:val="clear" w:color="auto" w:fill="auto"/>
          </w:tcPr>
          <w:p w14:paraId="24117199" w14:textId="0E1AFEFC" w:rsidR="004301AD" w:rsidRPr="0019063A" w:rsidRDefault="00F57CE7" w:rsidP="004301AD">
            <w:pPr>
              <w:pStyle w:val="ListParagraph"/>
              <w:numPr>
                <w:ilvl w:val="0"/>
                <w:numId w:val="7"/>
              </w:numPr>
              <w:snapToGrid w:val="0"/>
              <w:rPr>
                <w:rFonts w:ascii="Times New Roman" w:hAnsi="Times New Roman"/>
                <w:sz w:val="22"/>
                <w:szCs w:val="22"/>
                <w:lang w:val="haw-US"/>
              </w:rPr>
            </w:pPr>
            <w:r>
              <w:rPr>
                <w:rFonts w:ascii="Times New Roman" w:hAnsi="Times New Roman"/>
                <w:sz w:val="22"/>
                <w:szCs w:val="22"/>
              </w:rPr>
              <w:t xml:space="preserve">Recommendations </w:t>
            </w:r>
            <w:proofErr w:type="spellStart"/>
            <w:r>
              <w:rPr>
                <w:rFonts w:ascii="Times New Roman" w:hAnsi="Times New Roman"/>
                <w:sz w:val="22"/>
                <w:szCs w:val="22"/>
              </w:rPr>
              <w:t>i</w:t>
            </w:r>
            <w:proofErr w:type="spellEnd"/>
            <w:r w:rsidR="004301AD" w:rsidRPr="0019063A">
              <w:rPr>
                <w:rFonts w:ascii="Times New Roman" w:hAnsi="Times New Roman"/>
                <w:sz w:val="22"/>
                <w:szCs w:val="22"/>
                <w:lang w:val="haw-US"/>
              </w:rPr>
              <w:t>ncrease</w:t>
            </w:r>
            <w:r w:rsidR="004301AD" w:rsidRPr="0019063A">
              <w:rPr>
                <w:rFonts w:ascii="Times New Roman" w:hAnsi="Times New Roman"/>
                <w:sz w:val="22"/>
                <w:szCs w:val="22"/>
              </w:rPr>
              <w:t>s</w:t>
            </w:r>
            <w:r w:rsidR="004301AD" w:rsidRPr="0019063A">
              <w:rPr>
                <w:rFonts w:ascii="Times New Roman" w:hAnsi="Times New Roman"/>
                <w:sz w:val="22"/>
                <w:szCs w:val="22"/>
                <w:lang w:val="haw-US"/>
              </w:rPr>
              <w:t xml:space="preserve"> bat mitigation</w:t>
            </w:r>
            <w:r>
              <w:rPr>
                <w:rFonts w:ascii="Times New Roman" w:hAnsi="Times New Roman"/>
                <w:sz w:val="22"/>
                <w:szCs w:val="22"/>
              </w:rPr>
              <w:t xml:space="preserve"> and </w:t>
            </w:r>
            <w:r w:rsidR="004301AD" w:rsidRPr="0019063A">
              <w:rPr>
                <w:rFonts w:ascii="Times New Roman" w:hAnsi="Times New Roman"/>
                <w:sz w:val="22"/>
                <w:szCs w:val="22"/>
                <w:lang w:val="haw-US"/>
              </w:rPr>
              <w:t>monitoring cost</w:t>
            </w:r>
            <w:r>
              <w:rPr>
                <w:rFonts w:ascii="Times New Roman" w:hAnsi="Times New Roman"/>
                <w:sz w:val="22"/>
                <w:szCs w:val="22"/>
              </w:rPr>
              <w:t>s</w:t>
            </w:r>
            <w:r w:rsidR="004301AD" w:rsidRPr="0019063A">
              <w:rPr>
                <w:rFonts w:ascii="Times New Roman" w:hAnsi="Times New Roman"/>
                <w:sz w:val="22"/>
                <w:szCs w:val="22"/>
                <w:lang w:val="haw-US"/>
              </w:rPr>
              <w:t xml:space="preserve"> by 400% rendering future projects infeasible</w:t>
            </w:r>
            <w:r>
              <w:rPr>
                <w:rFonts w:ascii="Times New Roman" w:hAnsi="Times New Roman"/>
                <w:sz w:val="22"/>
                <w:szCs w:val="22"/>
              </w:rPr>
              <w:t>.</w:t>
            </w:r>
          </w:p>
          <w:p w14:paraId="14E462D5" w14:textId="3E7FDE82" w:rsidR="004301AD" w:rsidRPr="0019063A" w:rsidRDefault="004301AD" w:rsidP="00AB6377">
            <w:pPr>
              <w:pStyle w:val="ListParagraph"/>
              <w:numPr>
                <w:ilvl w:val="0"/>
                <w:numId w:val="7"/>
              </w:numPr>
            </w:pPr>
            <w:r w:rsidRPr="0019063A">
              <w:rPr>
                <w:rFonts w:ascii="Times New Roman" w:hAnsi="Times New Roman"/>
                <w:sz w:val="22"/>
                <w:szCs w:val="22"/>
                <w:lang w:val="haw-US"/>
              </w:rPr>
              <w:t>Mitigation cost of $125,000 unjustified for CUA</w:t>
            </w:r>
            <w:r w:rsidR="00F57CE7">
              <w:rPr>
                <w:rFonts w:ascii="Times New Roman" w:hAnsi="Times New Roman"/>
                <w:sz w:val="22"/>
                <w:szCs w:val="22"/>
              </w:rPr>
              <w:t>.</w:t>
            </w:r>
          </w:p>
        </w:tc>
        <w:tc>
          <w:tcPr>
            <w:tcW w:w="3991" w:type="dxa"/>
            <w:shd w:val="clear" w:color="auto" w:fill="auto"/>
          </w:tcPr>
          <w:p w14:paraId="18B040E0" w14:textId="77777777" w:rsidR="004301AD" w:rsidRPr="0019063A" w:rsidRDefault="004301AD" w:rsidP="004A4E36">
            <w:pPr>
              <w:pStyle w:val="BodyText2"/>
              <w:spacing w:line="240" w:lineRule="auto"/>
              <w:rPr>
                <w:sz w:val="22"/>
                <w:szCs w:val="22"/>
                <w:lang w:val="haw-US"/>
              </w:rPr>
            </w:pPr>
            <w:r w:rsidRPr="0019063A">
              <w:rPr>
                <w:sz w:val="22"/>
                <w:szCs w:val="22"/>
                <w:lang w:val="haw-US"/>
              </w:rPr>
              <w:t>Marilyn Teague</w:t>
            </w:r>
            <w:r w:rsidRPr="0019063A">
              <w:rPr>
                <w:sz w:val="22"/>
                <w:szCs w:val="22"/>
              </w:rPr>
              <w:t xml:space="preserve">, </w:t>
            </w:r>
            <w:r w:rsidRPr="0019063A">
              <w:rPr>
                <w:sz w:val="22"/>
                <w:szCs w:val="22"/>
                <w:lang w:val="haw-US"/>
              </w:rPr>
              <w:t>AEP Renewables</w:t>
            </w:r>
          </w:p>
          <w:p w14:paraId="3CB58D65" w14:textId="77777777" w:rsidR="004301AD" w:rsidRPr="0019063A" w:rsidRDefault="004301AD" w:rsidP="004A4E36">
            <w:pPr>
              <w:pStyle w:val="BodyText2"/>
              <w:spacing w:line="240" w:lineRule="auto"/>
              <w:rPr>
                <w:b/>
                <w:sz w:val="22"/>
                <w:szCs w:val="22"/>
                <w:u w:val="single"/>
              </w:rPr>
            </w:pPr>
          </w:p>
        </w:tc>
      </w:tr>
      <w:tr w:rsidR="00482748" w:rsidRPr="0019063A" w14:paraId="6B83EE0E" w14:textId="77777777" w:rsidTr="009240D0">
        <w:tc>
          <w:tcPr>
            <w:tcW w:w="2062" w:type="dxa"/>
            <w:shd w:val="clear" w:color="auto" w:fill="auto"/>
          </w:tcPr>
          <w:p w14:paraId="1F58BAF9" w14:textId="0DD72AAD" w:rsidR="00482748" w:rsidRPr="0019063A" w:rsidRDefault="000E1727" w:rsidP="004A4E36">
            <w:pPr>
              <w:pStyle w:val="BodyText2"/>
              <w:spacing w:line="240" w:lineRule="auto"/>
              <w:rPr>
                <w:sz w:val="22"/>
                <w:szCs w:val="22"/>
                <w:lang w:val="haw-US"/>
              </w:rPr>
            </w:pPr>
            <w:r>
              <w:rPr>
                <w:sz w:val="22"/>
                <w:szCs w:val="22"/>
                <w:lang w:val="haw-US"/>
              </w:rPr>
              <w:lastRenderedPageBreak/>
              <w:t>Community Engagement</w:t>
            </w:r>
          </w:p>
        </w:tc>
        <w:tc>
          <w:tcPr>
            <w:tcW w:w="6897" w:type="dxa"/>
            <w:shd w:val="clear" w:color="auto" w:fill="auto"/>
          </w:tcPr>
          <w:p w14:paraId="2D3EE69F" w14:textId="4529D603" w:rsidR="00975F1A" w:rsidRPr="00975F1A" w:rsidRDefault="00975F1A" w:rsidP="003C5DFD">
            <w:pPr>
              <w:pStyle w:val="ListParagraph"/>
              <w:numPr>
                <w:ilvl w:val="0"/>
                <w:numId w:val="7"/>
              </w:numPr>
              <w:snapToGrid w:val="0"/>
              <w:rPr>
                <w:rFonts w:ascii="Times New Roman" w:hAnsi="Times New Roman"/>
                <w:sz w:val="22"/>
                <w:szCs w:val="22"/>
              </w:rPr>
            </w:pPr>
            <w:r>
              <w:rPr>
                <w:rFonts w:ascii="Times New Roman" w:hAnsi="Times New Roman"/>
                <w:sz w:val="22"/>
                <w:szCs w:val="22"/>
                <w:lang w:val="haw-US"/>
              </w:rPr>
              <w:t>Community should be engaged through</w:t>
            </w:r>
            <w:r w:rsidR="00674899">
              <w:rPr>
                <w:rFonts w:ascii="Times New Roman" w:hAnsi="Times New Roman"/>
                <w:sz w:val="22"/>
                <w:szCs w:val="22"/>
                <w:lang w:val="haw-US"/>
              </w:rPr>
              <w:t xml:space="preserve"> the</w:t>
            </w:r>
            <w:r>
              <w:rPr>
                <w:rFonts w:ascii="Times New Roman" w:hAnsi="Times New Roman"/>
                <w:sz w:val="22"/>
                <w:szCs w:val="22"/>
                <w:lang w:val="haw-US"/>
              </w:rPr>
              <w:t xml:space="preserve"> use of citizen science in bat management and mitigation</w:t>
            </w:r>
          </w:p>
          <w:p w14:paraId="2A0994E3" w14:textId="1D0E0D85" w:rsidR="000E1727" w:rsidRDefault="003B0F00" w:rsidP="003C5DFD">
            <w:pPr>
              <w:pStyle w:val="ListParagraph"/>
              <w:numPr>
                <w:ilvl w:val="0"/>
                <w:numId w:val="7"/>
              </w:numPr>
              <w:snapToGrid w:val="0"/>
              <w:rPr>
                <w:rFonts w:ascii="Times New Roman" w:hAnsi="Times New Roman"/>
                <w:sz w:val="22"/>
                <w:szCs w:val="22"/>
              </w:rPr>
            </w:pPr>
            <w:r>
              <w:rPr>
                <w:rFonts w:ascii="Times New Roman" w:hAnsi="Times New Roman"/>
                <w:sz w:val="22"/>
                <w:szCs w:val="22"/>
                <w:lang w:val="haw-US"/>
              </w:rPr>
              <w:t>Commentors have</w:t>
            </w:r>
            <w:bookmarkStart w:id="0" w:name="_GoBack"/>
            <w:bookmarkEnd w:id="0"/>
            <w:r>
              <w:rPr>
                <w:rFonts w:ascii="Times New Roman" w:hAnsi="Times New Roman"/>
                <w:sz w:val="22"/>
                <w:szCs w:val="22"/>
                <w:lang w:val="haw-US"/>
              </w:rPr>
              <w:t xml:space="preserve"> submitted sample citizen science mitigation option</w:t>
            </w:r>
          </w:p>
        </w:tc>
        <w:tc>
          <w:tcPr>
            <w:tcW w:w="3991" w:type="dxa"/>
            <w:shd w:val="clear" w:color="auto" w:fill="auto"/>
          </w:tcPr>
          <w:p w14:paraId="27252A28" w14:textId="7D9BD17D" w:rsidR="00482748" w:rsidRDefault="00482748" w:rsidP="004A4E36">
            <w:pPr>
              <w:pStyle w:val="BodyText2"/>
              <w:spacing w:line="240" w:lineRule="auto"/>
              <w:rPr>
                <w:sz w:val="22"/>
                <w:szCs w:val="22"/>
                <w:lang w:val="haw-US"/>
              </w:rPr>
            </w:pPr>
            <w:r>
              <w:rPr>
                <w:sz w:val="22"/>
                <w:szCs w:val="22"/>
                <w:lang w:val="haw-US"/>
              </w:rPr>
              <w:t>Sandra Dem</w:t>
            </w:r>
            <w:r w:rsidR="0056553C">
              <w:rPr>
                <w:sz w:val="22"/>
                <w:szCs w:val="22"/>
                <w:lang w:val="haw-US"/>
              </w:rPr>
              <w:t>oru</w:t>
            </w:r>
            <w:r>
              <w:rPr>
                <w:sz w:val="22"/>
                <w:szCs w:val="22"/>
                <w:lang w:val="haw-US"/>
              </w:rPr>
              <w:t>elle, Kaʻū Resident</w:t>
            </w:r>
          </w:p>
          <w:p w14:paraId="4CA1854E" w14:textId="604F9B41" w:rsidR="00975F1A" w:rsidRPr="0019063A" w:rsidRDefault="00975F1A" w:rsidP="004A4E36">
            <w:pPr>
              <w:pStyle w:val="BodyText2"/>
              <w:spacing w:line="240" w:lineRule="auto"/>
              <w:rPr>
                <w:sz w:val="22"/>
                <w:szCs w:val="22"/>
                <w:lang w:val="haw-US"/>
              </w:rPr>
            </w:pPr>
            <w:r>
              <w:rPr>
                <w:sz w:val="22"/>
                <w:szCs w:val="22"/>
                <w:lang w:val="haw-US"/>
              </w:rPr>
              <w:t>Linda Morgan, Kaʻū Resident</w:t>
            </w:r>
          </w:p>
        </w:tc>
      </w:tr>
      <w:tr w:rsidR="004301AD" w:rsidRPr="0019063A" w14:paraId="7E8A86EC" w14:textId="77777777" w:rsidTr="009240D0">
        <w:tc>
          <w:tcPr>
            <w:tcW w:w="2062" w:type="dxa"/>
            <w:vMerge w:val="restart"/>
            <w:shd w:val="clear" w:color="auto" w:fill="auto"/>
          </w:tcPr>
          <w:p w14:paraId="7F6FF592" w14:textId="5A64B320" w:rsidR="004301AD" w:rsidRPr="0019063A" w:rsidRDefault="004301AD" w:rsidP="004A4E36">
            <w:pPr>
              <w:pStyle w:val="BodyText2"/>
              <w:spacing w:line="240" w:lineRule="auto"/>
              <w:rPr>
                <w:sz w:val="22"/>
                <w:szCs w:val="22"/>
                <w:lang w:val="haw-US"/>
              </w:rPr>
            </w:pPr>
            <w:r w:rsidRPr="0019063A">
              <w:rPr>
                <w:sz w:val="22"/>
                <w:szCs w:val="22"/>
                <w:lang w:val="haw-US"/>
              </w:rPr>
              <w:t>Native</w:t>
            </w:r>
            <w:r w:rsidR="00F57CE7">
              <w:rPr>
                <w:sz w:val="22"/>
                <w:szCs w:val="22"/>
              </w:rPr>
              <w:t xml:space="preserve"> Reforestation</w:t>
            </w:r>
          </w:p>
        </w:tc>
        <w:tc>
          <w:tcPr>
            <w:tcW w:w="6897" w:type="dxa"/>
            <w:shd w:val="clear" w:color="auto" w:fill="auto"/>
          </w:tcPr>
          <w:p w14:paraId="052CDAFA" w14:textId="71C0AEE9" w:rsidR="004301AD" w:rsidRPr="0019063A" w:rsidRDefault="004301AD" w:rsidP="004301AD">
            <w:pPr>
              <w:pStyle w:val="ListParagraph"/>
              <w:numPr>
                <w:ilvl w:val="0"/>
                <w:numId w:val="1"/>
              </w:numPr>
              <w:rPr>
                <w:rFonts w:ascii="Times New Roman" w:hAnsi="Times New Roman"/>
                <w:sz w:val="22"/>
                <w:szCs w:val="22"/>
                <w:lang w:val="haw-US"/>
              </w:rPr>
            </w:pPr>
            <w:r w:rsidRPr="0019063A">
              <w:rPr>
                <w:rFonts w:ascii="Times New Roman" w:hAnsi="Times New Roman"/>
                <w:sz w:val="22"/>
                <w:szCs w:val="22"/>
                <w:lang w:val="haw-US"/>
              </w:rPr>
              <w:t>No evidence that native forests benefitor produce more bats</w:t>
            </w:r>
            <w:r w:rsidR="00F57CE7">
              <w:rPr>
                <w:rFonts w:ascii="Times New Roman" w:hAnsi="Times New Roman"/>
                <w:sz w:val="22"/>
                <w:szCs w:val="22"/>
              </w:rPr>
              <w:t>,</w:t>
            </w:r>
            <w:r w:rsidRPr="0019063A">
              <w:rPr>
                <w:rFonts w:ascii="Times New Roman" w:hAnsi="Times New Roman"/>
                <w:sz w:val="22"/>
                <w:szCs w:val="22"/>
                <w:lang w:val="haw-US"/>
              </w:rPr>
              <w:t xml:space="preserve"> and best available science has debunked these prior assumptions</w:t>
            </w:r>
            <w:r w:rsidR="00F57CE7">
              <w:rPr>
                <w:rFonts w:ascii="Times New Roman" w:hAnsi="Times New Roman"/>
                <w:sz w:val="22"/>
                <w:szCs w:val="22"/>
              </w:rPr>
              <w:t>.</w:t>
            </w:r>
          </w:p>
        </w:tc>
        <w:tc>
          <w:tcPr>
            <w:tcW w:w="3991" w:type="dxa"/>
            <w:shd w:val="clear" w:color="auto" w:fill="auto"/>
          </w:tcPr>
          <w:p w14:paraId="24D962E4" w14:textId="77777777" w:rsidR="004301AD" w:rsidRPr="0019063A" w:rsidRDefault="004301AD" w:rsidP="004A4E36">
            <w:pPr>
              <w:pStyle w:val="BodyText2"/>
              <w:spacing w:line="240" w:lineRule="auto"/>
              <w:rPr>
                <w:sz w:val="22"/>
                <w:szCs w:val="22"/>
                <w:lang w:val="haw-US"/>
              </w:rPr>
            </w:pPr>
            <w:r w:rsidRPr="0019063A">
              <w:rPr>
                <w:sz w:val="22"/>
                <w:szCs w:val="22"/>
                <w:lang w:val="haw-US"/>
              </w:rPr>
              <w:t>Marilyn Teague</w:t>
            </w:r>
            <w:r w:rsidRPr="0019063A">
              <w:rPr>
                <w:sz w:val="22"/>
                <w:szCs w:val="22"/>
              </w:rPr>
              <w:t xml:space="preserve">, </w:t>
            </w:r>
            <w:r w:rsidRPr="0019063A">
              <w:rPr>
                <w:sz w:val="22"/>
                <w:szCs w:val="22"/>
                <w:lang w:val="haw-US"/>
              </w:rPr>
              <w:t>AEP Renewables</w:t>
            </w:r>
          </w:p>
          <w:p w14:paraId="42B395E7" w14:textId="77777777" w:rsidR="004301AD" w:rsidRPr="0019063A" w:rsidRDefault="004301AD" w:rsidP="004A4E36">
            <w:pPr>
              <w:pStyle w:val="BodyText2"/>
              <w:spacing w:line="240" w:lineRule="auto"/>
              <w:rPr>
                <w:sz w:val="22"/>
                <w:szCs w:val="22"/>
              </w:rPr>
            </w:pPr>
          </w:p>
        </w:tc>
      </w:tr>
      <w:tr w:rsidR="00231760" w:rsidRPr="0019063A" w14:paraId="7EF463FF" w14:textId="77777777" w:rsidTr="009240D0">
        <w:tc>
          <w:tcPr>
            <w:tcW w:w="2062" w:type="dxa"/>
            <w:vMerge/>
            <w:shd w:val="clear" w:color="auto" w:fill="auto"/>
          </w:tcPr>
          <w:p w14:paraId="67B5D3EF" w14:textId="77777777" w:rsidR="00231760" w:rsidRPr="0019063A" w:rsidRDefault="00231760" w:rsidP="00231760">
            <w:pPr>
              <w:pStyle w:val="BodyText2"/>
              <w:spacing w:line="240" w:lineRule="auto"/>
              <w:rPr>
                <w:sz w:val="22"/>
                <w:szCs w:val="22"/>
                <w:lang w:val="haw-US"/>
              </w:rPr>
            </w:pPr>
          </w:p>
        </w:tc>
        <w:tc>
          <w:tcPr>
            <w:tcW w:w="6897" w:type="dxa"/>
            <w:shd w:val="clear" w:color="auto" w:fill="auto"/>
          </w:tcPr>
          <w:p w14:paraId="45905EED" w14:textId="0803195C" w:rsidR="00231760" w:rsidRPr="0019063A" w:rsidRDefault="00231760" w:rsidP="00231760">
            <w:pPr>
              <w:pStyle w:val="ListParagraph"/>
              <w:numPr>
                <w:ilvl w:val="0"/>
                <w:numId w:val="1"/>
              </w:numPr>
              <w:rPr>
                <w:rFonts w:ascii="Times New Roman" w:hAnsi="Times New Roman"/>
                <w:sz w:val="22"/>
                <w:szCs w:val="22"/>
                <w:lang w:val="haw-US"/>
              </w:rPr>
            </w:pPr>
            <w:r w:rsidRPr="0019063A">
              <w:rPr>
                <w:rFonts w:ascii="Times New Roman" w:eastAsiaTheme="minorHAnsi" w:hAnsi="Times New Roman"/>
                <w:color w:val="000000"/>
                <w:sz w:val="22"/>
                <w:szCs w:val="22"/>
              </w:rPr>
              <w:t>Gorresen et al. (2013) found no correlation between bat activity and native forest. There is a growing body of evidence to suggest that bats are using the open spaces rather than the forests. Jantzen (2012) found mainland hoary bats prefer open spaces. Jacobs (1999) found increased consumption of insects in open habitats, similar to activity of mainland hoary bats</w:t>
            </w:r>
            <w:r w:rsidR="00F57CE7">
              <w:rPr>
                <w:rFonts w:ascii="Times New Roman" w:eastAsiaTheme="minorHAnsi" w:hAnsi="Times New Roman"/>
                <w:color w:val="000000"/>
                <w:sz w:val="22"/>
                <w:szCs w:val="22"/>
              </w:rPr>
              <w:t>.</w:t>
            </w:r>
            <w:r w:rsidRPr="0019063A">
              <w:rPr>
                <w:rFonts w:ascii="Times New Roman" w:eastAsiaTheme="minorHAnsi" w:hAnsi="Times New Roman"/>
                <w:color w:val="000000"/>
                <w:sz w:val="22"/>
                <w:szCs w:val="22"/>
              </w:rPr>
              <w:t xml:space="preserve">  Bellwood and </w:t>
            </w:r>
            <w:proofErr w:type="spellStart"/>
            <w:r w:rsidRPr="0019063A">
              <w:rPr>
                <w:rFonts w:ascii="Times New Roman" w:eastAsiaTheme="minorHAnsi" w:hAnsi="Times New Roman"/>
                <w:color w:val="000000"/>
                <w:sz w:val="22"/>
                <w:szCs w:val="22"/>
              </w:rPr>
              <w:t>Fullard</w:t>
            </w:r>
            <w:proofErr w:type="spellEnd"/>
            <w:r w:rsidRPr="0019063A">
              <w:rPr>
                <w:rFonts w:ascii="Times New Roman" w:eastAsiaTheme="minorHAnsi" w:hAnsi="Times New Roman"/>
                <w:color w:val="000000"/>
                <w:sz w:val="22"/>
                <w:szCs w:val="22"/>
              </w:rPr>
              <w:t xml:space="preserve"> (1984) demonstrated bats utilizing open spaces for foraging. H</w:t>
            </w:r>
            <w:r w:rsidR="00F57CE7">
              <w:rPr>
                <w:rFonts w:ascii="Times New Roman" w:eastAsiaTheme="minorHAnsi" w:hAnsi="Times New Roman"/>
                <w:color w:val="000000"/>
                <w:sz w:val="22"/>
                <w:szCs w:val="22"/>
              </w:rPr>
              <w:t>.</w:t>
            </w:r>
            <w:r w:rsidRPr="0019063A">
              <w:rPr>
                <w:rFonts w:ascii="Times New Roman" w:eastAsiaTheme="minorHAnsi" w:hAnsi="Times New Roman"/>
                <w:color w:val="000000"/>
                <w:sz w:val="22"/>
                <w:szCs w:val="22"/>
              </w:rPr>
              <w:t>T</w:t>
            </w:r>
            <w:r w:rsidR="00F57CE7">
              <w:rPr>
                <w:rFonts w:ascii="Times New Roman" w:eastAsiaTheme="minorHAnsi" w:hAnsi="Times New Roman"/>
                <w:color w:val="000000"/>
                <w:sz w:val="22"/>
                <w:szCs w:val="22"/>
              </w:rPr>
              <w:t>.</w:t>
            </w:r>
            <w:r w:rsidRPr="0019063A">
              <w:rPr>
                <w:rFonts w:ascii="Times New Roman" w:eastAsiaTheme="minorHAnsi" w:hAnsi="Times New Roman"/>
                <w:color w:val="000000"/>
                <w:sz w:val="22"/>
                <w:szCs w:val="22"/>
              </w:rPr>
              <w:t xml:space="preserve"> Harvey (2019) also found increased activity in open spaces.</w:t>
            </w:r>
          </w:p>
        </w:tc>
        <w:tc>
          <w:tcPr>
            <w:tcW w:w="3991" w:type="dxa"/>
            <w:shd w:val="clear" w:color="auto" w:fill="auto"/>
          </w:tcPr>
          <w:p w14:paraId="0B8B61D3" w14:textId="77777777" w:rsidR="00231760" w:rsidRPr="0019063A" w:rsidRDefault="00231760" w:rsidP="00231760">
            <w:pPr>
              <w:pStyle w:val="BodyText2"/>
              <w:spacing w:line="240" w:lineRule="auto"/>
              <w:rPr>
                <w:sz w:val="22"/>
                <w:szCs w:val="22"/>
                <w:lang w:val="haw-US"/>
              </w:rPr>
            </w:pPr>
            <w:r w:rsidRPr="0019063A">
              <w:rPr>
                <w:sz w:val="22"/>
                <w:szCs w:val="22"/>
                <w:lang w:val="haw-US"/>
              </w:rPr>
              <w:t>Matt Stelmach</w:t>
            </w:r>
            <w:r w:rsidRPr="0019063A">
              <w:rPr>
                <w:sz w:val="22"/>
                <w:szCs w:val="22"/>
              </w:rPr>
              <w:t>, o</w:t>
            </w:r>
            <w:r w:rsidRPr="0019063A">
              <w:rPr>
                <w:sz w:val="22"/>
                <w:szCs w:val="22"/>
                <w:lang w:val="haw-US"/>
              </w:rPr>
              <w:t>n behalf of Tetra Tech</w:t>
            </w:r>
          </w:p>
          <w:p w14:paraId="4E96818A" w14:textId="77777777" w:rsidR="00231760" w:rsidRPr="0019063A" w:rsidRDefault="00231760" w:rsidP="00231760">
            <w:pPr>
              <w:pStyle w:val="BodyText2"/>
              <w:spacing w:line="240" w:lineRule="auto"/>
              <w:rPr>
                <w:sz w:val="22"/>
                <w:szCs w:val="22"/>
                <w:lang w:val="haw-US"/>
              </w:rPr>
            </w:pPr>
          </w:p>
        </w:tc>
      </w:tr>
      <w:tr w:rsidR="00231760" w:rsidRPr="0019063A" w14:paraId="163413E2" w14:textId="77777777" w:rsidTr="009240D0">
        <w:tc>
          <w:tcPr>
            <w:tcW w:w="2062" w:type="dxa"/>
            <w:vMerge/>
            <w:shd w:val="clear" w:color="auto" w:fill="auto"/>
          </w:tcPr>
          <w:p w14:paraId="2366FAEE" w14:textId="77777777" w:rsidR="00231760" w:rsidRPr="0019063A" w:rsidRDefault="00231760" w:rsidP="00231760">
            <w:pPr>
              <w:pStyle w:val="BodyText2"/>
              <w:spacing w:line="240" w:lineRule="auto"/>
              <w:rPr>
                <w:sz w:val="22"/>
                <w:szCs w:val="22"/>
                <w:lang w:val="haw-US"/>
              </w:rPr>
            </w:pPr>
          </w:p>
        </w:tc>
        <w:tc>
          <w:tcPr>
            <w:tcW w:w="6897" w:type="dxa"/>
            <w:shd w:val="clear" w:color="auto" w:fill="auto"/>
          </w:tcPr>
          <w:p w14:paraId="40B54537" w14:textId="77777777" w:rsidR="00231760" w:rsidRPr="0019063A" w:rsidRDefault="00231760" w:rsidP="00231760">
            <w:pPr>
              <w:contextualSpacing/>
              <w:rPr>
                <w:sz w:val="22"/>
                <w:szCs w:val="22"/>
              </w:rPr>
            </w:pPr>
            <w:r w:rsidRPr="0019063A">
              <w:rPr>
                <w:sz w:val="22"/>
                <w:szCs w:val="22"/>
              </w:rPr>
              <w:t>“... native forests represent the natural habitats to which Hawaiian Hoary Bats are adapted and should make up the core of restoration goals, in the absence of compelling information otherwise.” </w:t>
            </w:r>
          </w:p>
          <w:p w14:paraId="052D3722" w14:textId="1C1A4268" w:rsidR="00231760" w:rsidRPr="0019063A" w:rsidRDefault="00231760" w:rsidP="00231760">
            <w:pPr>
              <w:pStyle w:val="ListParagraph"/>
              <w:numPr>
                <w:ilvl w:val="0"/>
                <w:numId w:val="1"/>
              </w:numPr>
              <w:textAlignment w:val="baseline"/>
              <w:rPr>
                <w:rFonts w:ascii="Times New Roman" w:eastAsia="Times New Roman" w:hAnsi="Times New Roman"/>
                <w:color w:val="000000"/>
                <w:sz w:val="22"/>
                <w:szCs w:val="22"/>
              </w:rPr>
            </w:pPr>
            <w:r w:rsidRPr="0019063A">
              <w:rPr>
                <w:rFonts w:ascii="Times New Roman" w:eastAsia="Times New Roman" w:hAnsi="Times New Roman"/>
                <w:color w:val="000000"/>
                <w:sz w:val="22"/>
                <w:szCs w:val="22"/>
              </w:rPr>
              <w:t xml:space="preserve">Continuing to think of Hawaiian </w:t>
            </w:r>
            <w:r w:rsidR="00C77F1F">
              <w:rPr>
                <w:rFonts w:ascii="Times New Roman" w:eastAsia="Times New Roman" w:hAnsi="Times New Roman"/>
                <w:color w:val="000000"/>
                <w:sz w:val="22"/>
                <w:szCs w:val="22"/>
              </w:rPr>
              <w:t>Ho</w:t>
            </w:r>
            <w:r w:rsidRPr="0019063A">
              <w:rPr>
                <w:rFonts w:ascii="Times New Roman" w:eastAsia="Times New Roman" w:hAnsi="Times New Roman"/>
                <w:color w:val="000000"/>
                <w:sz w:val="22"/>
                <w:szCs w:val="22"/>
              </w:rPr>
              <w:t xml:space="preserve">ary </w:t>
            </w:r>
            <w:r w:rsidR="00C77F1F">
              <w:rPr>
                <w:rFonts w:ascii="Times New Roman" w:eastAsia="Times New Roman" w:hAnsi="Times New Roman"/>
                <w:color w:val="000000"/>
                <w:sz w:val="22"/>
                <w:szCs w:val="22"/>
              </w:rPr>
              <w:t>B</w:t>
            </w:r>
            <w:r w:rsidRPr="0019063A">
              <w:rPr>
                <w:rFonts w:ascii="Times New Roman" w:eastAsia="Times New Roman" w:hAnsi="Times New Roman"/>
                <w:color w:val="000000"/>
                <w:sz w:val="22"/>
                <w:szCs w:val="22"/>
              </w:rPr>
              <w:t>ats as native forest specialists is limiting. Recent studies have demonstrated that Hawaiian Hoary bats are generalists that forage extensively in open areas (H</w:t>
            </w:r>
            <w:r w:rsidR="00C77F1F">
              <w:rPr>
                <w:rFonts w:ascii="Times New Roman" w:eastAsia="Times New Roman" w:hAnsi="Times New Roman"/>
                <w:color w:val="000000"/>
                <w:sz w:val="22"/>
                <w:szCs w:val="22"/>
              </w:rPr>
              <w:t>.</w:t>
            </w:r>
            <w:r w:rsidRPr="0019063A">
              <w:rPr>
                <w:rFonts w:ascii="Times New Roman" w:eastAsia="Times New Roman" w:hAnsi="Times New Roman"/>
                <w:color w:val="000000"/>
                <w:sz w:val="22"/>
                <w:szCs w:val="22"/>
              </w:rPr>
              <w:t>T</w:t>
            </w:r>
            <w:r w:rsidR="00C77F1F">
              <w:rPr>
                <w:rFonts w:ascii="Times New Roman" w:eastAsia="Times New Roman" w:hAnsi="Times New Roman"/>
                <w:color w:val="000000"/>
                <w:sz w:val="22"/>
                <w:szCs w:val="22"/>
              </w:rPr>
              <w:t>.</w:t>
            </w:r>
            <w:r w:rsidRPr="0019063A">
              <w:rPr>
                <w:rFonts w:ascii="Times New Roman" w:eastAsia="Times New Roman" w:hAnsi="Times New Roman"/>
                <w:color w:val="000000"/>
                <w:sz w:val="22"/>
                <w:szCs w:val="22"/>
              </w:rPr>
              <w:t xml:space="preserve"> Harvey 2019</w:t>
            </w:r>
            <w:r w:rsidR="00C77F1F">
              <w:rPr>
                <w:rFonts w:ascii="Times New Roman" w:eastAsia="Times New Roman" w:hAnsi="Times New Roman"/>
                <w:color w:val="000000"/>
                <w:sz w:val="22"/>
                <w:szCs w:val="22"/>
              </w:rPr>
              <w:t>;</w:t>
            </w:r>
            <w:r w:rsidRPr="0019063A">
              <w:rPr>
                <w:rFonts w:ascii="Times New Roman" w:eastAsia="Times New Roman" w:hAnsi="Times New Roman"/>
                <w:color w:val="000000"/>
                <w:sz w:val="22"/>
                <w:szCs w:val="22"/>
              </w:rPr>
              <w:t xml:space="preserve"> </w:t>
            </w:r>
            <w:proofErr w:type="spellStart"/>
            <w:r w:rsidRPr="0019063A">
              <w:rPr>
                <w:rFonts w:ascii="Times New Roman" w:eastAsia="Times New Roman" w:hAnsi="Times New Roman"/>
                <w:color w:val="000000"/>
                <w:sz w:val="22"/>
                <w:szCs w:val="22"/>
              </w:rPr>
              <w:t>Pinzari</w:t>
            </w:r>
            <w:proofErr w:type="spellEnd"/>
            <w:r w:rsidRPr="0019063A">
              <w:rPr>
                <w:rFonts w:ascii="Times New Roman" w:eastAsia="Times New Roman" w:hAnsi="Times New Roman"/>
                <w:color w:val="000000"/>
                <w:sz w:val="22"/>
                <w:szCs w:val="22"/>
              </w:rPr>
              <w:t xml:space="preserve"> et al. 2019) and eat native and non-native insects (H</w:t>
            </w:r>
            <w:r w:rsidR="00C77F1F">
              <w:rPr>
                <w:rFonts w:ascii="Times New Roman" w:eastAsia="Times New Roman" w:hAnsi="Times New Roman"/>
                <w:color w:val="000000"/>
                <w:sz w:val="22"/>
                <w:szCs w:val="22"/>
              </w:rPr>
              <w:t>.</w:t>
            </w:r>
            <w:r w:rsidRPr="0019063A">
              <w:rPr>
                <w:rFonts w:ascii="Times New Roman" w:eastAsia="Times New Roman" w:hAnsi="Times New Roman"/>
                <w:color w:val="000000"/>
                <w:sz w:val="22"/>
                <w:szCs w:val="22"/>
              </w:rPr>
              <w:t>T</w:t>
            </w:r>
            <w:r w:rsidR="00C77F1F">
              <w:rPr>
                <w:rFonts w:ascii="Times New Roman" w:eastAsia="Times New Roman" w:hAnsi="Times New Roman"/>
                <w:color w:val="000000"/>
                <w:sz w:val="22"/>
                <w:szCs w:val="22"/>
              </w:rPr>
              <w:t>.</w:t>
            </w:r>
            <w:r w:rsidRPr="0019063A">
              <w:rPr>
                <w:rFonts w:ascii="Times New Roman" w:eastAsia="Times New Roman" w:hAnsi="Times New Roman"/>
                <w:color w:val="000000"/>
                <w:sz w:val="22"/>
                <w:szCs w:val="22"/>
              </w:rPr>
              <w:t xml:space="preserve"> Harvey 2019</w:t>
            </w:r>
            <w:r w:rsidR="00C77F1F">
              <w:rPr>
                <w:rFonts w:ascii="Times New Roman" w:eastAsia="Times New Roman" w:hAnsi="Times New Roman"/>
                <w:color w:val="000000"/>
                <w:sz w:val="22"/>
                <w:szCs w:val="22"/>
              </w:rPr>
              <w:t>;</w:t>
            </w:r>
            <w:r w:rsidRPr="0019063A">
              <w:rPr>
                <w:rFonts w:ascii="Times New Roman" w:eastAsia="Times New Roman" w:hAnsi="Times New Roman"/>
                <w:color w:val="000000"/>
                <w:sz w:val="22"/>
                <w:szCs w:val="22"/>
              </w:rPr>
              <w:t xml:space="preserve"> </w:t>
            </w:r>
            <w:proofErr w:type="spellStart"/>
            <w:r w:rsidRPr="0019063A">
              <w:rPr>
                <w:rFonts w:ascii="Times New Roman" w:eastAsia="Times New Roman" w:hAnsi="Times New Roman"/>
                <w:color w:val="212121"/>
                <w:sz w:val="22"/>
                <w:szCs w:val="22"/>
                <w:shd w:val="clear" w:color="auto" w:fill="FFFFFF"/>
              </w:rPr>
              <w:t>Pinzari</w:t>
            </w:r>
            <w:proofErr w:type="spellEnd"/>
            <w:r w:rsidRPr="0019063A">
              <w:rPr>
                <w:rFonts w:ascii="Times New Roman" w:eastAsia="Times New Roman" w:hAnsi="Times New Roman"/>
                <w:color w:val="000000"/>
                <w:sz w:val="22"/>
                <w:szCs w:val="22"/>
              </w:rPr>
              <w:t xml:space="preserve"> et al. 2019).</w:t>
            </w:r>
          </w:p>
          <w:p w14:paraId="32A8D943" w14:textId="0F937E98" w:rsidR="00231760" w:rsidRPr="0019063A" w:rsidRDefault="00231760" w:rsidP="00231760">
            <w:pPr>
              <w:numPr>
                <w:ilvl w:val="0"/>
                <w:numId w:val="12"/>
              </w:numPr>
              <w:spacing w:before="100" w:beforeAutospacing="1" w:after="100" w:afterAutospacing="1"/>
              <w:ind w:left="360"/>
              <w:contextualSpacing/>
              <w:textAlignment w:val="baseline"/>
              <w:rPr>
                <w:sz w:val="22"/>
                <w:szCs w:val="22"/>
              </w:rPr>
            </w:pPr>
            <w:r w:rsidRPr="0019063A">
              <w:rPr>
                <w:sz w:val="22"/>
                <w:szCs w:val="22"/>
              </w:rPr>
              <w:t xml:space="preserve">While Hawaiian </w:t>
            </w:r>
            <w:r w:rsidR="00C77F1F">
              <w:rPr>
                <w:sz w:val="22"/>
                <w:szCs w:val="22"/>
              </w:rPr>
              <w:t>H</w:t>
            </w:r>
            <w:r w:rsidRPr="0019063A">
              <w:rPr>
                <w:sz w:val="22"/>
                <w:szCs w:val="22"/>
              </w:rPr>
              <w:t xml:space="preserve">oary </w:t>
            </w:r>
            <w:r w:rsidR="00C77F1F">
              <w:rPr>
                <w:sz w:val="22"/>
                <w:szCs w:val="22"/>
              </w:rPr>
              <w:t>B</w:t>
            </w:r>
            <w:r w:rsidRPr="0019063A">
              <w:rPr>
                <w:sz w:val="22"/>
                <w:szCs w:val="22"/>
              </w:rPr>
              <w:t>ats adapted to the original Hawaiian landscape, we should ensure that native habitats still contain sufficient insects to provide appropriate prey. Hawai</w:t>
            </w:r>
            <w:r w:rsidR="00C77F1F">
              <w:rPr>
                <w:sz w:val="22"/>
                <w:szCs w:val="22"/>
              </w:rPr>
              <w:t>‘</w:t>
            </w:r>
            <w:r w:rsidRPr="0019063A">
              <w:rPr>
                <w:sz w:val="22"/>
                <w:szCs w:val="22"/>
              </w:rPr>
              <w:t>i has suffered devastating losses to its invertebrates (Asquith 1995</w:t>
            </w:r>
            <w:r w:rsidR="00C77F1F">
              <w:rPr>
                <w:sz w:val="22"/>
                <w:szCs w:val="22"/>
              </w:rPr>
              <w:t>;</w:t>
            </w:r>
            <w:r w:rsidRPr="0019063A">
              <w:rPr>
                <w:sz w:val="22"/>
                <w:szCs w:val="22"/>
              </w:rPr>
              <w:t xml:space="preserve"> Dunn 2005). It is very possible some insect species that bats relied on have gone extinct or will not readily return once native trees are planted. As insectivores, bats are at least one step removed from a mitigation action</w:t>
            </w:r>
            <w:r w:rsidR="00C77F1F">
              <w:rPr>
                <w:sz w:val="22"/>
                <w:szCs w:val="22"/>
              </w:rPr>
              <w:t>;</w:t>
            </w:r>
            <w:r w:rsidRPr="0019063A">
              <w:rPr>
                <w:sz w:val="22"/>
                <w:szCs w:val="22"/>
              </w:rPr>
              <w:t xml:space="preserve"> we cannot directly plant their food (i.e. the way </w:t>
            </w:r>
            <w:proofErr w:type="spellStart"/>
            <w:r w:rsidRPr="0019063A">
              <w:rPr>
                <w:sz w:val="22"/>
                <w:szCs w:val="22"/>
              </w:rPr>
              <w:t>ʻōhiʻa</w:t>
            </w:r>
            <w:proofErr w:type="spellEnd"/>
            <w:r w:rsidRPr="0019063A">
              <w:rPr>
                <w:sz w:val="22"/>
                <w:szCs w:val="22"/>
              </w:rPr>
              <w:t xml:space="preserve"> is planted for native forest birds). Recent genetic barcoding of bat fecal pellets has identified their </w:t>
            </w:r>
            <w:r w:rsidRPr="0019063A">
              <w:rPr>
                <w:sz w:val="22"/>
                <w:szCs w:val="22"/>
              </w:rPr>
              <w:lastRenderedPageBreak/>
              <w:t xml:space="preserve">insect prey to the genus and species level. </w:t>
            </w:r>
            <w:r w:rsidR="00C77F1F">
              <w:rPr>
                <w:sz w:val="22"/>
                <w:szCs w:val="22"/>
              </w:rPr>
              <w:t>Mitigation should state the specific insect prey species to be restored and link the restoration plants to act as hosts for these insects.</w:t>
            </w:r>
          </w:p>
          <w:p w14:paraId="2AF8EE6F" w14:textId="5A9EEDFC" w:rsidR="00231760" w:rsidRPr="0019063A" w:rsidRDefault="00231760" w:rsidP="00231760">
            <w:pPr>
              <w:numPr>
                <w:ilvl w:val="0"/>
                <w:numId w:val="12"/>
              </w:numPr>
              <w:spacing w:before="100" w:beforeAutospacing="1" w:after="100" w:afterAutospacing="1"/>
              <w:ind w:left="334"/>
              <w:contextualSpacing/>
              <w:textAlignment w:val="baseline"/>
              <w:rPr>
                <w:sz w:val="22"/>
                <w:szCs w:val="22"/>
              </w:rPr>
            </w:pPr>
            <w:r w:rsidRPr="0019063A">
              <w:rPr>
                <w:sz w:val="22"/>
                <w:szCs w:val="22"/>
              </w:rPr>
              <w:t xml:space="preserve">Hawaiian </w:t>
            </w:r>
            <w:r w:rsidR="00B94BE2">
              <w:rPr>
                <w:sz w:val="22"/>
                <w:szCs w:val="22"/>
              </w:rPr>
              <w:t>H</w:t>
            </w:r>
            <w:r w:rsidRPr="0019063A">
              <w:rPr>
                <w:sz w:val="22"/>
                <w:szCs w:val="22"/>
              </w:rPr>
              <w:t xml:space="preserve">oary </w:t>
            </w:r>
            <w:r w:rsidR="00B94BE2">
              <w:rPr>
                <w:sz w:val="22"/>
                <w:szCs w:val="22"/>
              </w:rPr>
              <w:t>B</w:t>
            </w:r>
            <w:r w:rsidRPr="0019063A">
              <w:rPr>
                <w:sz w:val="22"/>
                <w:szCs w:val="22"/>
              </w:rPr>
              <w:t xml:space="preserve">ats feed on native and non-native moths that frequently forage on grasses </w:t>
            </w:r>
            <w:r w:rsidR="00B94BE2">
              <w:rPr>
                <w:sz w:val="22"/>
                <w:szCs w:val="22"/>
              </w:rPr>
              <w:t xml:space="preserve">so </w:t>
            </w:r>
            <w:r w:rsidRPr="0019063A">
              <w:rPr>
                <w:sz w:val="22"/>
                <w:szCs w:val="22"/>
              </w:rPr>
              <w:t xml:space="preserve">we must ensure that shrublands and pasture are not de-facto considered degraded habitat for this species. If non-native food resources are replaced by native plants that provide a lower biomass of insect prey, then restoration efforts could backfire and decrease foraging habitat quality. Non-native pine/eucalyptus forest is likely a more suitable target for restoration than pasture as these forests appear to have lower levels of insect prey. </w:t>
            </w:r>
            <w:r w:rsidR="00326621">
              <w:rPr>
                <w:sz w:val="22"/>
                <w:szCs w:val="22"/>
              </w:rPr>
              <w:t>Prospective restoration sites should be surveyed for the abundance of suitable insect prey prior to selection, and suitable insect abundance before and after restoration should be quantified.</w:t>
            </w:r>
          </w:p>
          <w:p w14:paraId="2ADFCF9F" w14:textId="60CA7732" w:rsidR="00231760" w:rsidRPr="0019063A" w:rsidRDefault="00231760" w:rsidP="00BC195C">
            <w:pPr>
              <w:spacing w:before="100" w:beforeAutospacing="1" w:after="100" w:afterAutospacing="1"/>
              <w:ind w:left="1414"/>
              <w:contextualSpacing/>
              <w:textAlignment w:val="baseline"/>
              <w:rPr>
                <w:sz w:val="22"/>
                <w:szCs w:val="22"/>
              </w:rPr>
            </w:pPr>
          </w:p>
          <w:p w14:paraId="3FFC0241" w14:textId="1CAD88A7" w:rsidR="00231760" w:rsidRPr="0019063A" w:rsidRDefault="00326621" w:rsidP="00BC195C">
            <w:pPr>
              <w:numPr>
                <w:ilvl w:val="0"/>
                <w:numId w:val="12"/>
              </w:numPr>
              <w:spacing w:before="100" w:beforeAutospacing="1" w:after="100" w:afterAutospacing="1"/>
              <w:ind w:left="360"/>
              <w:contextualSpacing/>
              <w:textAlignment w:val="baseline"/>
              <w:rPr>
                <w:sz w:val="22"/>
                <w:szCs w:val="22"/>
              </w:rPr>
            </w:pPr>
            <w:r>
              <w:rPr>
                <w:sz w:val="22"/>
                <w:szCs w:val="22"/>
              </w:rPr>
              <w:t>Other</w:t>
            </w:r>
            <w:r w:rsidR="00231760" w:rsidRPr="0019063A">
              <w:rPr>
                <w:sz w:val="22"/>
                <w:szCs w:val="22"/>
              </w:rPr>
              <w:t xml:space="preserve"> native habitats can provide suitable foraging habitat for Hawaiian </w:t>
            </w:r>
            <w:r>
              <w:rPr>
                <w:sz w:val="22"/>
                <w:szCs w:val="22"/>
              </w:rPr>
              <w:t>H</w:t>
            </w:r>
            <w:r w:rsidR="00231760" w:rsidRPr="0019063A">
              <w:rPr>
                <w:sz w:val="22"/>
                <w:szCs w:val="22"/>
              </w:rPr>
              <w:t xml:space="preserve">oary </w:t>
            </w:r>
            <w:r>
              <w:rPr>
                <w:sz w:val="22"/>
                <w:szCs w:val="22"/>
              </w:rPr>
              <w:t>B</w:t>
            </w:r>
            <w:r w:rsidR="00231760" w:rsidRPr="0019063A">
              <w:rPr>
                <w:sz w:val="22"/>
                <w:szCs w:val="22"/>
              </w:rPr>
              <w:t>ats. Native shrubland</w:t>
            </w:r>
            <w:r>
              <w:rPr>
                <w:sz w:val="22"/>
                <w:szCs w:val="22"/>
              </w:rPr>
              <w:t xml:space="preserve">, for instance, </w:t>
            </w:r>
            <w:proofErr w:type="spellStart"/>
            <w:r>
              <w:rPr>
                <w:sz w:val="22"/>
                <w:szCs w:val="22"/>
              </w:rPr>
              <w:t>māmane</w:t>
            </w:r>
            <w:proofErr w:type="spellEnd"/>
            <w:r w:rsidR="00231760" w:rsidRPr="0019063A">
              <w:rPr>
                <w:sz w:val="22"/>
                <w:szCs w:val="22"/>
              </w:rPr>
              <w:t xml:space="preserve"> at elevation</w:t>
            </w:r>
            <w:r>
              <w:rPr>
                <w:sz w:val="22"/>
                <w:szCs w:val="22"/>
              </w:rPr>
              <w:t>,</w:t>
            </w:r>
            <w:r w:rsidR="00231760" w:rsidRPr="0019063A">
              <w:rPr>
                <w:b/>
                <w:bCs/>
                <w:sz w:val="22"/>
                <w:szCs w:val="22"/>
              </w:rPr>
              <w:t xml:space="preserve"> </w:t>
            </w:r>
            <w:r w:rsidR="00231760" w:rsidRPr="0019063A">
              <w:rPr>
                <w:sz w:val="22"/>
                <w:szCs w:val="22"/>
              </w:rPr>
              <w:t xml:space="preserve">has been used </w:t>
            </w:r>
            <w:r>
              <w:rPr>
                <w:sz w:val="22"/>
                <w:szCs w:val="22"/>
              </w:rPr>
              <w:t xml:space="preserve">by bats </w:t>
            </w:r>
            <w:r w:rsidR="00231760" w:rsidRPr="0019063A">
              <w:rPr>
                <w:sz w:val="22"/>
                <w:szCs w:val="22"/>
              </w:rPr>
              <w:t>foraging</w:t>
            </w:r>
            <w:r>
              <w:rPr>
                <w:sz w:val="22"/>
                <w:szCs w:val="22"/>
              </w:rPr>
              <w:t xml:space="preserve"> for both native and non-native moths</w:t>
            </w:r>
            <w:r w:rsidR="00231760" w:rsidRPr="0019063A">
              <w:rPr>
                <w:sz w:val="22"/>
                <w:szCs w:val="22"/>
              </w:rPr>
              <w:t xml:space="preserve"> (</w:t>
            </w:r>
            <w:r>
              <w:rPr>
                <w:sz w:val="22"/>
                <w:szCs w:val="22"/>
              </w:rPr>
              <w:t>H.T. Harvey</w:t>
            </w:r>
            <w:r w:rsidR="00231760" w:rsidRPr="0019063A">
              <w:rPr>
                <w:sz w:val="22"/>
                <w:szCs w:val="22"/>
              </w:rPr>
              <w:t xml:space="preserve"> 2019), </w:t>
            </w:r>
          </w:p>
        </w:tc>
        <w:tc>
          <w:tcPr>
            <w:tcW w:w="3991" w:type="dxa"/>
            <w:shd w:val="clear" w:color="auto" w:fill="auto"/>
          </w:tcPr>
          <w:p w14:paraId="41EF58F2" w14:textId="77777777" w:rsidR="00231760" w:rsidRPr="0019063A" w:rsidRDefault="00231760" w:rsidP="00231760">
            <w:pPr>
              <w:pStyle w:val="BodyText2"/>
              <w:spacing w:line="240" w:lineRule="auto"/>
              <w:rPr>
                <w:sz w:val="22"/>
                <w:szCs w:val="22"/>
                <w:lang w:val="haw-US"/>
              </w:rPr>
            </w:pPr>
            <w:r w:rsidRPr="0019063A">
              <w:rPr>
                <w:sz w:val="22"/>
                <w:szCs w:val="22"/>
                <w:lang w:val="haw-US"/>
              </w:rPr>
              <w:lastRenderedPageBreak/>
              <w:t>Kristin Jonasson</w:t>
            </w:r>
            <w:r w:rsidRPr="0019063A">
              <w:rPr>
                <w:sz w:val="22"/>
                <w:szCs w:val="22"/>
              </w:rPr>
              <w:t xml:space="preserve">, </w:t>
            </w:r>
            <w:r w:rsidRPr="0019063A">
              <w:rPr>
                <w:sz w:val="22"/>
                <w:szCs w:val="22"/>
                <w:lang w:val="haw-US"/>
              </w:rPr>
              <w:t>Bat Conservation International</w:t>
            </w:r>
          </w:p>
        </w:tc>
      </w:tr>
      <w:tr w:rsidR="00B85315" w:rsidRPr="0019063A" w14:paraId="2B1A9E20" w14:textId="77777777" w:rsidTr="009240D0">
        <w:tc>
          <w:tcPr>
            <w:tcW w:w="2062" w:type="dxa"/>
            <w:vMerge w:val="restart"/>
            <w:shd w:val="clear" w:color="auto" w:fill="auto"/>
          </w:tcPr>
          <w:p w14:paraId="66EB8204" w14:textId="4C6EAAE4" w:rsidR="00B85315" w:rsidRPr="00BC195C" w:rsidRDefault="00B85315" w:rsidP="00231760">
            <w:pPr>
              <w:pStyle w:val="BodyText2"/>
              <w:spacing w:line="240" w:lineRule="auto"/>
              <w:rPr>
                <w:sz w:val="22"/>
                <w:szCs w:val="22"/>
              </w:rPr>
            </w:pPr>
            <w:r w:rsidRPr="0019063A">
              <w:rPr>
                <w:sz w:val="22"/>
                <w:szCs w:val="22"/>
                <w:lang w:val="haw-US"/>
              </w:rPr>
              <w:t>Habitat</w:t>
            </w:r>
            <w:r>
              <w:rPr>
                <w:sz w:val="22"/>
                <w:szCs w:val="22"/>
              </w:rPr>
              <w:t xml:space="preserve"> Quality</w:t>
            </w:r>
          </w:p>
        </w:tc>
        <w:tc>
          <w:tcPr>
            <w:tcW w:w="6897" w:type="dxa"/>
            <w:shd w:val="clear" w:color="auto" w:fill="auto"/>
          </w:tcPr>
          <w:p w14:paraId="73E7C724" w14:textId="23443E4D" w:rsidR="00B85315" w:rsidRPr="0019063A" w:rsidRDefault="00B85315" w:rsidP="00231760">
            <w:pPr>
              <w:numPr>
                <w:ilvl w:val="0"/>
                <w:numId w:val="1"/>
              </w:numPr>
              <w:spacing w:before="100" w:beforeAutospacing="1" w:after="100" w:afterAutospacing="1"/>
              <w:contextualSpacing/>
              <w:textAlignment w:val="baseline"/>
              <w:rPr>
                <w:sz w:val="22"/>
                <w:szCs w:val="22"/>
              </w:rPr>
            </w:pPr>
            <w:r>
              <w:rPr>
                <w:sz w:val="22"/>
                <w:szCs w:val="22"/>
              </w:rPr>
              <w:t>The document should</w:t>
            </w:r>
            <w:r w:rsidRPr="0019063A">
              <w:rPr>
                <w:sz w:val="22"/>
                <w:szCs w:val="22"/>
              </w:rPr>
              <w:t xml:space="preserve"> </w:t>
            </w:r>
            <w:r>
              <w:rPr>
                <w:sz w:val="22"/>
                <w:szCs w:val="22"/>
              </w:rPr>
              <w:t xml:space="preserve"> </w:t>
            </w:r>
            <w:r w:rsidRPr="0019063A">
              <w:rPr>
                <w:sz w:val="22"/>
                <w:szCs w:val="22"/>
              </w:rPr>
              <w:t>emphasiz</w:t>
            </w:r>
            <w:r>
              <w:rPr>
                <w:sz w:val="22"/>
                <w:szCs w:val="22"/>
              </w:rPr>
              <w:t>e</w:t>
            </w:r>
            <w:r w:rsidRPr="0019063A">
              <w:rPr>
                <w:sz w:val="22"/>
                <w:szCs w:val="22"/>
              </w:rPr>
              <w:t xml:space="preserve"> </w:t>
            </w:r>
            <w:r>
              <w:rPr>
                <w:sz w:val="22"/>
                <w:szCs w:val="22"/>
              </w:rPr>
              <w:t>the</w:t>
            </w:r>
            <w:r w:rsidRPr="0019063A">
              <w:rPr>
                <w:sz w:val="22"/>
                <w:szCs w:val="22"/>
              </w:rPr>
              <w:t xml:space="preserve"> quality of foraging habitat at critical times of year. For example, energy demands during lactation are 30% greater than during pregnancy (Kurta et al. 1989).</w:t>
            </w:r>
          </w:p>
          <w:p w14:paraId="1DCF9B4E" w14:textId="77777777" w:rsidR="00B85315" w:rsidRPr="0019063A" w:rsidRDefault="00B85315" w:rsidP="00231760">
            <w:pPr>
              <w:numPr>
                <w:ilvl w:val="0"/>
                <w:numId w:val="1"/>
              </w:numPr>
              <w:spacing w:before="100" w:beforeAutospacing="1" w:after="100" w:afterAutospacing="1"/>
              <w:contextualSpacing/>
              <w:textAlignment w:val="baseline"/>
              <w:rPr>
                <w:sz w:val="22"/>
                <w:szCs w:val="22"/>
              </w:rPr>
            </w:pPr>
            <w:r w:rsidRPr="0019063A">
              <w:rPr>
                <w:sz w:val="22"/>
                <w:szCs w:val="22"/>
              </w:rPr>
              <w:t>Recommend use of herbicides that have minimal impacts on insects.</w:t>
            </w:r>
          </w:p>
          <w:p w14:paraId="31DF0465" w14:textId="6026E684" w:rsidR="00B85315" w:rsidRPr="0019063A" w:rsidRDefault="00B85315" w:rsidP="00231760">
            <w:pPr>
              <w:numPr>
                <w:ilvl w:val="0"/>
                <w:numId w:val="1"/>
              </w:numPr>
              <w:spacing w:before="100" w:beforeAutospacing="1" w:after="100" w:afterAutospacing="1"/>
              <w:contextualSpacing/>
              <w:textAlignment w:val="baseline"/>
              <w:rPr>
                <w:sz w:val="22"/>
                <w:szCs w:val="22"/>
              </w:rPr>
            </w:pPr>
            <w:r>
              <w:rPr>
                <w:sz w:val="22"/>
                <w:szCs w:val="22"/>
              </w:rPr>
              <w:t>Should include</w:t>
            </w:r>
            <w:r w:rsidRPr="0019063A">
              <w:rPr>
                <w:sz w:val="22"/>
                <w:szCs w:val="22"/>
              </w:rPr>
              <w:t xml:space="preserve"> interventions that could improve insect biomass and density.</w:t>
            </w:r>
          </w:p>
          <w:p w14:paraId="4085B01D" w14:textId="574FF7B7" w:rsidR="00B85315" w:rsidRPr="0019063A" w:rsidRDefault="00B85315" w:rsidP="00231760">
            <w:pPr>
              <w:spacing w:before="100" w:beforeAutospacing="1" w:after="100" w:afterAutospacing="1"/>
              <w:ind w:left="360"/>
              <w:contextualSpacing/>
              <w:textAlignment w:val="baseline"/>
              <w:rPr>
                <w:sz w:val="22"/>
                <w:szCs w:val="22"/>
              </w:rPr>
            </w:pPr>
          </w:p>
        </w:tc>
        <w:tc>
          <w:tcPr>
            <w:tcW w:w="3991" w:type="dxa"/>
            <w:shd w:val="clear" w:color="auto" w:fill="auto"/>
          </w:tcPr>
          <w:p w14:paraId="63C22BE3" w14:textId="77777777" w:rsidR="00B85315" w:rsidRPr="0019063A" w:rsidRDefault="00B85315" w:rsidP="00231760">
            <w:pPr>
              <w:pStyle w:val="BodyText2"/>
              <w:spacing w:line="240" w:lineRule="auto"/>
              <w:rPr>
                <w:sz w:val="22"/>
                <w:szCs w:val="22"/>
                <w:lang w:val="haw-US"/>
              </w:rPr>
            </w:pPr>
            <w:r w:rsidRPr="0019063A">
              <w:rPr>
                <w:sz w:val="22"/>
                <w:szCs w:val="22"/>
                <w:lang w:val="haw-US"/>
              </w:rPr>
              <w:t>Kristin Jonasson</w:t>
            </w:r>
            <w:r w:rsidRPr="0019063A">
              <w:rPr>
                <w:sz w:val="22"/>
                <w:szCs w:val="22"/>
              </w:rPr>
              <w:t xml:space="preserve">, </w:t>
            </w:r>
            <w:r w:rsidRPr="0019063A">
              <w:rPr>
                <w:sz w:val="22"/>
                <w:szCs w:val="22"/>
                <w:lang w:val="haw-US"/>
              </w:rPr>
              <w:t>Bat Conservation International</w:t>
            </w:r>
          </w:p>
        </w:tc>
      </w:tr>
      <w:tr w:rsidR="00B85315" w:rsidRPr="0019063A" w14:paraId="5BD34376" w14:textId="77777777" w:rsidTr="009240D0">
        <w:tc>
          <w:tcPr>
            <w:tcW w:w="2062" w:type="dxa"/>
            <w:vMerge/>
            <w:shd w:val="clear" w:color="auto" w:fill="auto"/>
          </w:tcPr>
          <w:p w14:paraId="61B168D6" w14:textId="77777777" w:rsidR="00B85315" w:rsidRPr="0019063A" w:rsidRDefault="00B85315" w:rsidP="00B85315">
            <w:pPr>
              <w:pStyle w:val="BodyText2"/>
              <w:spacing w:line="240" w:lineRule="auto"/>
              <w:rPr>
                <w:sz w:val="22"/>
                <w:szCs w:val="22"/>
                <w:lang w:val="haw-US"/>
              </w:rPr>
            </w:pPr>
          </w:p>
        </w:tc>
        <w:tc>
          <w:tcPr>
            <w:tcW w:w="6897" w:type="dxa"/>
            <w:shd w:val="clear" w:color="auto" w:fill="auto"/>
          </w:tcPr>
          <w:p w14:paraId="6E0FCB42" w14:textId="5B5C90FC" w:rsidR="00B85315" w:rsidRDefault="00B85315" w:rsidP="00B85315">
            <w:pPr>
              <w:numPr>
                <w:ilvl w:val="0"/>
                <w:numId w:val="1"/>
              </w:numPr>
              <w:spacing w:before="100" w:beforeAutospacing="1" w:after="100" w:afterAutospacing="1"/>
              <w:contextualSpacing/>
              <w:textAlignment w:val="baseline"/>
              <w:rPr>
                <w:sz w:val="22"/>
                <w:szCs w:val="22"/>
              </w:rPr>
            </w:pPr>
            <w:r>
              <w:rPr>
                <w:sz w:val="22"/>
                <w:szCs w:val="22"/>
              </w:rPr>
              <w:t>The s</w:t>
            </w:r>
            <w:r w:rsidRPr="0019063A">
              <w:rPr>
                <w:sz w:val="22"/>
                <w:szCs w:val="22"/>
              </w:rPr>
              <w:t>tudies cited selectively support a predetermined conclusion</w:t>
            </w:r>
            <w:r w:rsidRPr="0019063A">
              <w:rPr>
                <w:sz w:val="22"/>
                <w:szCs w:val="22"/>
                <w:lang w:val="haw-US"/>
              </w:rPr>
              <w:t xml:space="preserve"> and have several conflicting findings and/or recommendations</w:t>
            </w:r>
            <w:r>
              <w:rPr>
                <w:sz w:val="22"/>
                <w:szCs w:val="22"/>
              </w:rPr>
              <w:t>. For example, the document recommends ungulate control yet ungulates are positively correlated with bat activity.</w:t>
            </w:r>
          </w:p>
        </w:tc>
        <w:tc>
          <w:tcPr>
            <w:tcW w:w="3991" w:type="dxa"/>
            <w:shd w:val="clear" w:color="auto" w:fill="auto"/>
          </w:tcPr>
          <w:p w14:paraId="585F6BC4" w14:textId="77777777" w:rsidR="00B85315" w:rsidRDefault="00B85315" w:rsidP="00B85315">
            <w:pPr>
              <w:pStyle w:val="BodyText2"/>
              <w:spacing w:line="240" w:lineRule="auto"/>
              <w:rPr>
                <w:sz w:val="22"/>
                <w:szCs w:val="22"/>
                <w:lang w:val="haw-US"/>
              </w:rPr>
            </w:pPr>
            <w:r w:rsidRPr="0019063A">
              <w:rPr>
                <w:sz w:val="22"/>
                <w:szCs w:val="22"/>
                <w:lang w:val="haw-US"/>
              </w:rPr>
              <w:t>Marilyn Teague</w:t>
            </w:r>
            <w:r w:rsidRPr="0019063A">
              <w:rPr>
                <w:sz w:val="22"/>
                <w:szCs w:val="22"/>
              </w:rPr>
              <w:t xml:space="preserve">, </w:t>
            </w:r>
            <w:r w:rsidRPr="0019063A">
              <w:rPr>
                <w:sz w:val="22"/>
                <w:szCs w:val="22"/>
                <w:lang w:val="haw-US"/>
              </w:rPr>
              <w:t>AEP Renewables</w:t>
            </w:r>
          </w:p>
          <w:p w14:paraId="5FB623A8" w14:textId="77777777" w:rsidR="00B85315" w:rsidRPr="00BC195C" w:rsidRDefault="00B85315" w:rsidP="00B85315">
            <w:pPr>
              <w:pStyle w:val="BodyText2"/>
              <w:spacing w:line="240" w:lineRule="auto"/>
              <w:rPr>
                <w:sz w:val="22"/>
                <w:szCs w:val="22"/>
              </w:rPr>
            </w:pPr>
            <w:r>
              <w:rPr>
                <w:sz w:val="22"/>
                <w:szCs w:val="22"/>
              </w:rPr>
              <w:t>Matt Stelmach, on behalf of Tetra Tech</w:t>
            </w:r>
          </w:p>
          <w:p w14:paraId="6EF583EE" w14:textId="77777777" w:rsidR="00B85315" w:rsidRPr="0019063A" w:rsidRDefault="00B85315" w:rsidP="00B85315">
            <w:pPr>
              <w:pStyle w:val="BodyText2"/>
              <w:spacing w:line="240" w:lineRule="auto"/>
              <w:rPr>
                <w:sz w:val="22"/>
                <w:szCs w:val="22"/>
                <w:lang w:val="haw-US"/>
              </w:rPr>
            </w:pPr>
          </w:p>
        </w:tc>
      </w:tr>
      <w:tr w:rsidR="00B85315" w:rsidRPr="0019063A" w14:paraId="28CE38CF" w14:textId="77777777" w:rsidTr="009240D0">
        <w:tc>
          <w:tcPr>
            <w:tcW w:w="2062" w:type="dxa"/>
            <w:vMerge/>
            <w:shd w:val="clear" w:color="auto" w:fill="auto"/>
          </w:tcPr>
          <w:p w14:paraId="33D8D18C" w14:textId="77777777" w:rsidR="00B85315" w:rsidRPr="0019063A" w:rsidRDefault="00B85315" w:rsidP="00B85315">
            <w:pPr>
              <w:pStyle w:val="BodyText2"/>
              <w:spacing w:line="240" w:lineRule="auto"/>
              <w:rPr>
                <w:sz w:val="22"/>
                <w:szCs w:val="22"/>
                <w:lang w:val="haw-US"/>
              </w:rPr>
            </w:pPr>
          </w:p>
        </w:tc>
        <w:tc>
          <w:tcPr>
            <w:tcW w:w="6897" w:type="dxa"/>
            <w:shd w:val="clear" w:color="auto" w:fill="auto"/>
          </w:tcPr>
          <w:p w14:paraId="6982BB9F" w14:textId="77777777" w:rsidR="00B85315" w:rsidRPr="0019063A" w:rsidRDefault="00B85315" w:rsidP="00B85315">
            <w:pPr>
              <w:numPr>
                <w:ilvl w:val="0"/>
                <w:numId w:val="1"/>
              </w:numPr>
              <w:spacing w:before="100" w:beforeAutospacing="1" w:after="100" w:afterAutospacing="1"/>
              <w:contextualSpacing/>
              <w:textAlignment w:val="baseline"/>
              <w:rPr>
                <w:sz w:val="22"/>
                <w:szCs w:val="22"/>
              </w:rPr>
            </w:pPr>
            <w:r w:rsidRPr="0019063A">
              <w:rPr>
                <w:sz w:val="22"/>
                <w:szCs w:val="22"/>
              </w:rPr>
              <w:t>The recommendation “Restoration efforts should include controlling the impacts of ungulates (e.g. fencing), removing key invasive species” (page 31) do</w:t>
            </w:r>
            <w:r>
              <w:rPr>
                <w:sz w:val="22"/>
                <w:szCs w:val="22"/>
              </w:rPr>
              <w:t>es</w:t>
            </w:r>
            <w:r w:rsidRPr="0019063A">
              <w:rPr>
                <w:sz w:val="22"/>
                <w:szCs w:val="22"/>
              </w:rPr>
              <w:t xml:space="preserve"> not</w:t>
            </w:r>
            <w:r>
              <w:rPr>
                <w:sz w:val="22"/>
                <w:szCs w:val="22"/>
              </w:rPr>
              <w:t xml:space="preserve"> explain how fencing/ungulate exclusion benefits </w:t>
            </w:r>
            <w:r>
              <w:rPr>
                <w:sz w:val="22"/>
                <w:szCs w:val="22"/>
              </w:rPr>
              <w:lastRenderedPageBreak/>
              <w:t>bats, or which invasive species have been known to negatively impact bat foraging or roosting habitat.</w:t>
            </w:r>
          </w:p>
          <w:p w14:paraId="1FEBB484" w14:textId="77777777" w:rsidR="00B85315" w:rsidRDefault="00B85315" w:rsidP="00B85315">
            <w:pPr>
              <w:spacing w:before="100" w:beforeAutospacing="1" w:after="100" w:afterAutospacing="1"/>
              <w:ind w:left="360"/>
              <w:contextualSpacing/>
              <w:textAlignment w:val="baseline"/>
              <w:rPr>
                <w:sz w:val="22"/>
                <w:szCs w:val="22"/>
              </w:rPr>
            </w:pPr>
          </w:p>
        </w:tc>
        <w:tc>
          <w:tcPr>
            <w:tcW w:w="3991" w:type="dxa"/>
            <w:shd w:val="clear" w:color="auto" w:fill="auto"/>
          </w:tcPr>
          <w:p w14:paraId="3078E3F7" w14:textId="5764A990" w:rsidR="00B85315" w:rsidRPr="0019063A" w:rsidRDefault="00B85315" w:rsidP="00B85315">
            <w:pPr>
              <w:pStyle w:val="BodyText2"/>
              <w:spacing w:line="240" w:lineRule="auto"/>
              <w:rPr>
                <w:sz w:val="22"/>
                <w:szCs w:val="22"/>
                <w:lang w:val="haw-US"/>
              </w:rPr>
            </w:pPr>
            <w:r w:rsidRPr="0019063A">
              <w:rPr>
                <w:sz w:val="22"/>
                <w:szCs w:val="22"/>
                <w:lang w:val="haw-US"/>
              </w:rPr>
              <w:lastRenderedPageBreak/>
              <w:t>Kristin Jonasson</w:t>
            </w:r>
            <w:r w:rsidRPr="0019063A">
              <w:rPr>
                <w:sz w:val="22"/>
                <w:szCs w:val="22"/>
              </w:rPr>
              <w:t xml:space="preserve">, </w:t>
            </w:r>
            <w:r w:rsidRPr="0019063A">
              <w:rPr>
                <w:sz w:val="22"/>
                <w:szCs w:val="22"/>
                <w:lang w:val="haw-US"/>
              </w:rPr>
              <w:t>Bat Conservation International</w:t>
            </w:r>
          </w:p>
        </w:tc>
      </w:tr>
      <w:tr w:rsidR="00B85315" w:rsidRPr="0019063A" w14:paraId="1ACF1C3F" w14:textId="77777777" w:rsidTr="009240D0">
        <w:tc>
          <w:tcPr>
            <w:tcW w:w="2062" w:type="dxa"/>
            <w:vMerge w:val="restart"/>
            <w:shd w:val="clear" w:color="auto" w:fill="auto"/>
          </w:tcPr>
          <w:p w14:paraId="3730F25D" w14:textId="4F664AEA" w:rsidR="00B85315" w:rsidRPr="0019063A" w:rsidRDefault="00B85315" w:rsidP="00B85315">
            <w:pPr>
              <w:pStyle w:val="BodyText2"/>
              <w:spacing w:line="240" w:lineRule="auto"/>
              <w:rPr>
                <w:sz w:val="22"/>
                <w:szCs w:val="22"/>
                <w:lang w:val="haw-US"/>
              </w:rPr>
            </w:pPr>
            <w:r w:rsidRPr="0019063A">
              <w:rPr>
                <w:sz w:val="22"/>
                <w:szCs w:val="22"/>
                <w:lang w:val="haw-US"/>
              </w:rPr>
              <w:t>Core Use Area (CUA)</w:t>
            </w:r>
          </w:p>
        </w:tc>
        <w:tc>
          <w:tcPr>
            <w:tcW w:w="6897" w:type="dxa"/>
            <w:shd w:val="clear" w:color="auto" w:fill="auto"/>
          </w:tcPr>
          <w:p w14:paraId="7371D6EF" w14:textId="564C8C01" w:rsidR="00B85315" w:rsidRPr="00BC195C" w:rsidRDefault="00B85315" w:rsidP="00B85315">
            <w:pPr>
              <w:pStyle w:val="ListParagraph"/>
              <w:numPr>
                <w:ilvl w:val="0"/>
                <w:numId w:val="1"/>
              </w:numPr>
              <w:rPr>
                <w:sz w:val="22"/>
                <w:szCs w:val="22"/>
                <w:lang w:val="haw-US"/>
              </w:rPr>
            </w:pPr>
            <w:r w:rsidRPr="0019063A">
              <w:rPr>
                <w:rFonts w:ascii="Times New Roman" w:hAnsi="Times New Roman"/>
                <w:sz w:val="22"/>
                <w:szCs w:val="22"/>
                <w:lang w:val="haw-US"/>
              </w:rPr>
              <w:t xml:space="preserve">No scientific justification to increase </w:t>
            </w:r>
            <w:r>
              <w:rPr>
                <w:rFonts w:ascii="Times New Roman" w:hAnsi="Times New Roman"/>
                <w:sz w:val="22"/>
                <w:szCs w:val="22"/>
              </w:rPr>
              <w:t xml:space="preserve">CUAs </w:t>
            </w:r>
            <w:r w:rsidRPr="0019063A">
              <w:rPr>
                <w:rFonts w:ascii="Times New Roman" w:hAnsi="Times New Roman"/>
                <w:sz w:val="22"/>
                <w:szCs w:val="22"/>
                <w:lang w:val="haw-US"/>
              </w:rPr>
              <w:t>by 150% from 40 to 97 acres</w:t>
            </w:r>
            <w:r w:rsidRPr="00060BA4">
              <w:rPr>
                <w:rFonts w:ascii="Times New Roman" w:hAnsi="Times New Roman"/>
                <w:sz w:val="22"/>
                <w:szCs w:val="22"/>
              </w:rPr>
              <w:t>.  This recommendation</w:t>
            </w:r>
            <w:r w:rsidRPr="004D65A1">
              <w:rPr>
                <w:rFonts w:ascii="Times New Roman" w:hAnsi="Times New Roman"/>
                <w:sz w:val="22"/>
                <w:szCs w:val="22"/>
              </w:rPr>
              <w:t xml:space="preserve"> relies on </w:t>
            </w:r>
            <w:r w:rsidRPr="00BC195C">
              <w:rPr>
                <w:rFonts w:ascii="Times New Roman" w:hAnsi="Times New Roman"/>
                <w:sz w:val="22"/>
                <w:szCs w:val="22"/>
                <w:lang w:val="haw-US"/>
              </w:rPr>
              <w:t xml:space="preserve"> unpublished data and non-peer reviewed data from H.T. Harvey</w:t>
            </w:r>
            <w:r w:rsidRPr="00BC195C">
              <w:rPr>
                <w:rFonts w:ascii="Times New Roman" w:hAnsi="Times New Roman"/>
                <w:sz w:val="22"/>
                <w:szCs w:val="22"/>
              </w:rPr>
              <w:t>.</w:t>
            </w:r>
          </w:p>
        </w:tc>
        <w:tc>
          <w:tcPr>
            <w:tcW w:w="3991" w:type="dxa"/>
            <w:shd w:val="clear" w:color="auto" w:fill="auto"/>
          </w:tcPr>
          <w:p w14:paraId="714F7925" w14:textId="377BE21F" w:rsidR="00B85315" w:rsidRDefault="00B85315" w:rsidP="00B85315">
            <w:pPr>
              <w:pStyle w:val="BodyText2"/>
              <w:spacing w:line="240" w:lineRule="auto"/>
              <w:rPr>
                <w:sz w:val="22"/>
                <w:szCs w:val="22"/>
                <w:lang w:val="haw-US"/>
              </w:rPr>
            </w:pPr>
            <w:r w:rsidRPr="0019063A">
              <w:rPr>
                <w:sz w:val="22"/>
                <w:szCs w:val="22"/>
                <w:lang w:val="haw-US"/>
              </w:rPr>
              <w:t>Marilyn Teague</w:t>
            </w:r>
            <w:r w:rsidRPr="0019063A">
              <w:rPr>
                <w:sz w:val="22"/>
                <w:szCs w:val="22"/>
              </w:rPr>
              <w:t xml:space="preserve">, </w:t>
            </w:r>
            <w:r w:rsidRPr="0019063A">
              <w:rPr>
                <w:sz w:val="22"/>
                <w:szCs w:val="22"/>
                <w:lang w:val="haw-US"/>
              </w:rPr>
              <w:t>AEP Renewables</w:t>
            </w:r>
          </w:p>
          <w:p w14:paraId="269E8FE3" w14:textId="7BC5CC0D" w:rsidR="00B85315" w:rsidRPr="00BC195C" w:rsidRDefault="00B85315" w:rsidP="00B85315">
            <w:pPr>
              <w:pStyle w:val="BodyText2"/>
              <w:spacing w:line="240" w:lineRule="auto"/>
              <w:rPr>
                <w:sz w:val="22"/>
                <w:szCs w:val="22"/>
              </w:rPr>
            </w:pPr>
            <w:r>
              <w:rPr>
                <w:sz w:val="22"/>
                <w:szCs w:val="22"/>
              </w:rPr>
              <w:t>SWCA Environmental Consultants</w:t>
            </w:r>
          </w:p>
          <w:p w14:paraId="10E7770E" w14:textId="77777777" w:rsidR="00B85315" w:rsidRPr="0019063A" w:rsidRDefault="00B85315" w:rsidP="00B85315">
            <w:pPr>
              <w:pStyle w:val="BodyText2"/>
              <w:spacing w:line="240" w:lineRule="auto"/>
              <w:rPr>
                <w:sz w:val="22"/>
                <w:szCs w:val="22"/>
              </w:rPr>
            </w:pPr>
          </w:p>
        </w:tc>
      </w:tr>
      <w:tr w:rsidR="00B85315" w:rsidRPr="0019063A" w14:paraId="13E35ACD" w14:textId="77777777" w:rsidTr="009240D0">
        <w:tc>
          <w:tcPr>
            <w:tcW w:w="2062" w:type="dxa"/>
            <w:vMerge/>
            <w:shd w:val="clear" w:color="auto" w:fill="auto"/>
          </w:tcPr>
          <w:p w14:paraId="167B4D4B" w14:textId="77777777" w:rsidR="00B85315" w:rsidRPr="0019063A" w:rsidRDefault="00B85315" w:rsidP="00B85315">
            <w:pPr>
              <w:pStyle w:val="BodyText2"/>
              <w:spacing w:line="240" w:lineRule="auto"/>
              <w:rPr>
                <w:sz w:val="22"/>
                <w:szCs w:val="22"/>
                <w:lang w:val="haw-US"/>
              </w:rPr>
            </w:pPr>
          </w:p>
        </w:tc>
        <w:tc>
          <w:tcPr>
            <w:tcW w:w="6897" w:type="dxa"/>
            <w:shd w:val="clear" w:color="auto" w:fill="auto"/>
          </w:tcPr>
          <w:p w14:paraId="1350F6C3" w14:textId="617D2EA2" w:rsidR="00B85315" w:rsidRPr="0019063A" w:rsidRDefault="00B85315" w:rsidP="00B85315">
            <w:pPr>
              <w:contextualSpacing/>
              <w:rPr>
                <w:sz w:val="22"/>
                <w:szCs w:val="22"/>
              </w:rPr>
            </w:pPr>
            <w:r w:rsidRPr="0019063A">
              <w:rPr>
                <w:sz w:val="22"/>
                <w:szCs w:val="22"/>
              </w:rPr>
              <w:t>“The typical unit of Hawaiian Hoary Bat take is one adult bat, which had a mean CUA of 48.5 acres</w:t>
            </w:r>
            <w:r>
              <w:rPr>
                <w:sz w:val="22"/>
                <w:szCs w:val="22"/>
              </w:rPr>
              <w:t>.</w:t>
            </w:r>
            <w:r w:rsidRPr="0019063A">
              <w:rPr>
                <w:sz w:val="22"/>
                <w:szCs w:val="22"/>
              </w:rPr>
              <w:t>”</w:t>
            </w:r>
          </w:p>
          <w:p w14:paraId="24175961" w14:textId="72BC4438" w:rsidR="00B85315" w:rsidRPr="0019063A" w:rsidRDefault="00B85315" w:rsidP="00B85315">
            <w:pPr>
              <w:pStyle w:val="ListParagraph"/>
              <w:numPr>
                <w:ilvl w:val="0"/>
                <w:numId w:val="13"/>
              </w:numPr>
              <w:rPr>
                <w:rFonts w:ascii="Times New Roman" w:hAnsi="Times New Roman"/>
                <w:sz w:val="22"/>
                <w:szCs w:val="22"/>
              </w:rPr>
            </w:pPr>
            <w:r w:rsidRPr="0019063A">
              <w:rPr>
                <w:rFonts w:ascii="Times New Roman" w:hAnsi="Times New Roman"/>
                <w:color w:val="000000"/>
                <w:sz w:val="22"/>
                <w:szCs w:val="22"/>
              </w:rPr>
              <w:t>This value is not presented by Bonaccorso et al. (2015) nor by the</w:t>
            </w:r>
            <w:r>
              <w:rPr>
                <w:rFonts w:ascii="Times New Roman" w:hAnsi="Times New Roman"/>
                <w:color w:val="000000"/>
                <w:sz w:val="22"/>
                <w:szCs w:val="22"/>
              </w:rPr>
              <w:t xml:space="preserve"> 2015 guidance </w:t>
            </w:r>
            <w:proofErr w:type="spellStart"/>
            <w:r>
              <w:rPr>
                <w:rFonts w:ascii="Times New Roman" w:hAnsi="Times New Roman"/>
                <w:color w:val="000000"/>
                <w:sz w:val="22"/>
                <w:szCs w:val="22"/>
              </w:rPr>
              <w:t>document.</w:t>
            </w:r>
            <w:r w:rsidRPr="0019063A">
              <w:rPr>
                <w:rFonts w:ascii="Times New Roman" w:hAnsi="Times New Roman"/>
                <w:color w:val="000000"/>
                <w:sz w:val="22"/>
                <w:szCs w:val="22"/>
              </w:rPr>
              <w:t>Calculations</w:t>
            </w:r>
            <w:proofErr w:type="spellEnd"/>
            <w:r w:rsidRPr="0019063A">
              <w:rPr>
                <w:rFonts w:ascii="Times New Roman" w:hAnsi="Times New Roman"/>
                <w:color w:val="000000"/>
                <w:sz w:val="22"/>
                <w:szCs w:val="22"/>
              </w:rPr>
              <w:t xml:space="preserve"> need to be included for newly derived estimates especially whe</w:t>
            </w:r>
            <w:r>
              <w:rPr>
                <w:rFonts w:ascii="Times New Roman" w:hAnsi="Times New Roman"/>
                <w:color w:val="000000"/>
                <w:sz w:val="22"/>
                <w:szCs w:val="22"/>
              </w:rPr>
              <w:t>n</w:t>
            </w:r>
            <w:r w:rsidRPr="0019063A">
              <w:rPr>
                <w:rFonts w:ascii="Times New Roman" w:hAnsi="Times New Roman"/>
                <w:color w:val="000000"/>
                <w:sz w:val="22"/>
                <w:szCs w:val="22"/>
              </w:rPr>
              <w:t xml:space="preserve"> critical to the evaluation of mitigation. Furthermore, the mean is an inappropriate measure of central tendency for highly skewed data.</w:t>
            </w:r>
          </w:p>
          <w:p w14:paraId="06C4FD62" w14:textId="3B920DE8" w:rsidR="00B85315" w:rsidRPr="0019063A" w:rsidRDefault="00B85315" w:rsidP="00B85315">
            <w:pPr>
              <w:pStyle w:val="NormalWeb"/>
              <w:rPr>
                <w:rFonts w:ascii="Times New Roman" w:hAnsi="Times New Roman" w:cs="Times New Roman"/>
                <w:sz w:val="22"/>
                <w:szCs w:val="22"/>
              </w:rPr>
            </w:pPr>
            <w:r w:rsidRPr="0019063A">
              <w:rPr>
                <w:rFonts w:ascii="Times New Roman" w:hAnsi="Times New Roman" w:cs="Times New Roman"/>
                <w:sz w:val="22"/>
                <w:szCs w:val="22"/>
                <w:lang w:val="haw-US"/>
              </w:rPr>
              <w:t xml:space="preserve"> “</w:t>
            </w:r>
            <w:r w:rsidRPr="0019063A">
              <w:rPr>
                <w:rFonts w:ascii="Times New Roman" w:hAnsi="Times New Roman" w:cs="Times New Roman"/>
                <w:sz w:val="22"/>
                <w:szCs w:val="22"/>
              </w:rPr>
              <w:t>Doubling the acreage could provide the other half of a bat’s habitat need, if it was of high quality.</w:t>
            </w:r>
            <w:r>
              <w:rPr>
                <w:rFonts w:ascii="Times New Roman" w:hAnsi="Times New Roman" w:cs="Times New Roman"/>
                <w:sz w:val="22"/>
                <w:szCs w:val="22"/>
              </w:rPr>
              <w:t>”</w:t>
            </w:r>
          </w:p>
          <w:p w14:paraId="3CD1062B" w14:textId="66B33944" w:rsidR="00B85315" w:rsidRPr="0019063A" w:rsidRDefault="00B85315" w:rsidP="00B85315">
            <w:pPr>
              <w:pStyle w:val="NormalWeb"/>
              <w:numPr>
                <w:ilvl w:val="0"/>
                <w:numId w:val="13"/>
              </w:numPr>
              <w:rPr>
                <w:rFonts w:ascii="Times New Roman" w:hAnsi="Times New Roman" w:cs="Times New Roman"/>
                <w:sz w:val="22"/>
                <w:szCs w:val="22"/>
                <w:lang w:val="haw-US"/>
              </w:rPr>
            </w:pPr>
            <w:r w:rsidRPr="0019063A">
              <w:rPr>
                <w:rFonts w:ascii="Times New Roman" w:eastAsiaTheme="minorHAnsi" w:hAnsi="Times New Roman" w:cs="Times New Roman"/>
                <w:color w:val="000000"/>
                <w:sz w:val="22"/>
                <w:szCs w:val="22"/>
              </w:rPr>
              <w:t xml:space="preserve">Suggest removing the term </w:t>
            </w:r>
            <w:r>
              <w:rPr>
                <w:rFonts w:ascii="Times New Roman" w:eastAsiaTheme="minorHAnsi" w:hAnsi="Times New Roman" w:cs="Times New Roman"/>
                <w:color w:val="000000"/>
                <w:sz w:val="22"/>
                <w:szCs w:val="22"/>
              </w:rPr>
              <w:t>“</w:t>
            </w:r>
            <w:r w:rsidRPr="0019063A">
              <w:rPr>
                <w:rFonts w:ascii="Times New Roman" w:eastAsiaTheme="minorHAnsi" w:hAnsi="Times New Roman" w:cs="Times New Roman"/>
                <w:color w:val="000000"/>
                <w:sz w:val="22"/>
                <w:szCs w:val="22"/>
              </w:rPr>
              <w:t>high quality</w:t>
            </w:r>
            <w:r>
              <w:rPr>
                <w:rFonts w:ascii="Times New Roman" w:eastAsiaTheme="minorHAnsi" w:hAnsi="Times New Roman" w:cs="Times New Roman"/>
                <w:color w:val="000000"/>
                <w:sz w:val="22"/>
                <w:szCs w:val="22"/>
              </w:rPr>
              <w:t>”</w:t>
            </w:r>
            <w:r w:rsidRPr="0019063A">
              <w:rPr>
                <w:rFonts w:ascii="Times New Roman" w:eastAsiaTheme="minorHAnsi" w:hAnsi="Times New Roman" w:cs="Times New Roman"/>
                <w:color w:val="000000"/>
                <w:sz w:val="22"/>
                <w:szCs w:val="22"/>
              </w:rPr>
              <w:t xml:space="preserve">.  Preceding statements assert that </w:t>
            </w:r>
            <w:r>
              <w:rPr>
                <w:rFonts w:ascii="Times New Roman" w:eastAsiaTheme="minorHAnsi" w:hAnsi="Times New Roman" w:cs="Times New Roman"/>
                <w:color w:val="000000"/>
                <w:sz w:val="22"/>
                <w:szCs w:val="22"/>
              </w:rPr>
              <w:t>“</w:t>
            </w:r>
            <w:r w:rsidRPr="0019063A">
              <w:rPr>
                <w:rFonts w:ascii="Times New Roman" w:eastAsiaTheme="minorHAnsi" w:hAnsi="Times New Roman" w:cs="Times New Roman"/>
                <w:color w:val="000000"/>
                <w:sz w:val="22"/>
                <w:szCs w:val="22"/>
              </w:rPr>
              <w:t>threats and factors that limit the bat population are unknown.</w:t>
            </w:r>
            <w:r>
              <w:rPr>
                <w:rFonts w:ascii="Times New Roman" w:eastAsiaTheme="minorHAnsi" w:hAnsi="Times New Roman" w:cs="Times New Roman"/>
                <w:color w:val="000000"/>
                <w:sz w:val="22"/>
                <w:szCs w:val="22"/>
              </w:rPr>
              <w:t>”</w:t>
            </w:r>
            <w:r w:rsidRPr="0019063A">
              <w:rPr>
                <w:rFonts w:ascii="Times New Roman" w:eastAsiaTheme="minorHAnsi" w:hAnsi="Times New Roman" w:cs="Times New Roman"/>
                <w:color w:val="000000"/>
                <w:sz w:val="22"/>
                <w:szCs w:val="22"/>
              </w:rPr>
              <w:t xml:space="preserve"> Therefore</w:t>
            </w:r>
            <w:r>
              <w:rPr>
                <w:rFonts w:ascii="Times New Roman" w:eastAsiaTheme="minorHAnsi" w:hAnsi="Times New Roman" w:cs="Times New Roman"/>
                <w:color w:val="000000"/>
                <w:sz w:val="22"/>
                <w:szCs w:val="22"/>
              </w:rPr>
              <w:t>,</w:t>
            </w:r>
            <w:r w:rsidRPr="0019063A">
              <w:rPr>
                <w:rFonts w:ascii="Times New Roman" w:eastAsiaTheme="minorHAnsi" w:hAnsi="Times New Roman" w:cs="Times New Roman"/>
                <w:color w:val="000000"/>
                <w:sz w:val="22"/>
                <w:szCs w:val="22"/>
              </w:rPr>
              <w:t xml:space="preserve"> the quality of habitat cannot be assessed. </w:t>
            </w:r>
          </w:p>
          <w:p w14:paraId="17BFB343" w14:textId="5A7CEB53" w:rsidR="00B85315" w:rsidRPr="0019063A" w:rsidRDefault="00B85315" w:rsidP="00B85315">
            <w:pPr>
              <w:pStyle w:val="NormalWeb"/>
              <w:numPr>
                <w:ilvl w:val="0"/>
                <w:numId w:val="13"/>
              </w:numPr>
              <w:rPr>
                <w:rFonts w:ascii="Times New Roman" w:hAnsi="Times New Roman" w:cs="Times New Roman"/>
                <w:sz w:val="22"/>
                <w:szCs w:val="22"/>
                <w:lang w:val="haw-US"/>
              </w:rPr>
            </w:pPr>
            <w:r w:rsidRPr="0019063A">
              <w:rPr>
                <w:rFonts w:ascii="Times New Roman" w:eastAsiaTheme="minorHAnsi" w:hAnsi="Times New Roman" w:cs="Times New Roman"/>
                <w:color w:val="000000"/>
                <w:sz w:val="22"/>
                <w:szCs w:val="22"/>
              </w:rPr>
              <w:t xml:space="preserve">The doubling of a mean or median is a logical fallacy. Half the time spent in an area does not relate to half the area.  </w:t>
            </w:r>
            <w:r>
              <w:rPr>
                <w:rFonts w:ascii="Times New Roman" w:eastAsiaTheme="minorHAnsi" w:hAnsi="Times New Roman" w:cs="Times New Roman"/>
                <w:color w:val="000000"/>
                <w:sz w:val="22"/>
                <w:szCs w:val="22"/>
              </w:rPr>
              <w:t>D</w:t>
            </w:r>
            <w:r w:rsidRPr="0019063A">
              <w:rPr>
                <w:rFonts w:ascii="Times New Roman" w:eastAsiaTheme="minorHAnsi" w:hAnsi="Times New Roman" w:cs="Times New Roman"/>
                <w:color w:val="000000"/>
                <w:sz w:val="22"/>
                <w:szCs w:val="22"/>
              </w:rPr>
              <w:t xml:space="preserve">oubling  the acreage is an arbitrary decision point.  More specificity is required to understand how bats are utilizing habitat.  </w:t>
            </w:r>
          </w:p>
          <w:p w14:paraId="2828BE13" w14:textId="0AA6326B" w:rsidR="00B85315" w:rsidRPr="0019063A" w:rsidRDefault="00B85315" w:rsidP="00B85315">
            <w:pPr>
              <w:pStyle w:val="NormalWeb"/>
              <w:rPr>
                <w:rFonts w:ascii="Times New Roman" w:hAnsi="Times New Roman" w:cs="Times New Roman"/>
                <w:sz w:val="22"/>
                <w:szCs w:val="22"/>
                <w:lang w:val="haw-US"/>
              </w:rPr>
            </w:pPr>
            <w:r w:rsidRPr="0019063A">
              <w:rPr>
                <w:rFonts w:ascii="Times New Roman" w:hAnsi="Times New Roman" w:cs="Times New Roman"/>
                <w:sz w:val="22"/>
                <w:szCs w:val="22"/>
                <w:lang w:val="haw-US"/>
              </w:rPr>
              <w:t xml:space="preserve"> “</w:t>
            </w:r>
            <w:r w:rsidRPr="0019063A">
              <w:rPr>
                <w:rFonts w:ascii="Times New Roman" w:hAnsi="Times New Roman" w:cs="Times New Roman"/>
                <w:sz w:val="22"/>
                <w:szCs w:val="22"/>
              </w:rPr>
              <w:t>Compensatory mitigation is recommended to consist of 97 acres of high quality predominantly native habitat (i.e., CUA quality).</w:t>
            </w:r>
            <w:r w:rsidRPr="0019063A">
              <w:rPr>
                <w:rFonts w:ascii="Times New Roman" w:hAnsi="Times New Roman" w:cs="Times New Roman"/>
                <w:sz w:val="22"/>
                <w:szCs w:val="22"/>
                <w:lang w:val="haw-US"/>
              </w:rPr>
              <w:t>”</w:t>
            </w:r>
          </w:p>
          <w:p w14:paraId="3527AB12" w14:textId="0FAA9C14" w:rsidR="00B85315" w:rsidRPr="00B85315" w:rsidRDefault="00B85315" w:rsidP="00B85315">
            <w:pPr>
              <w:pStyle w:val="ListParagraph"/>
              <w:numPr>
                <w:ilvl w:val="0"/>
                <w:numId w:val="13"/>
              </w:numPr>
              <w:rPr>
                <w:rFonts w:ascii="Times New Roman" w:hAnsi="Times New Roman"/>
                <w:sz w:val="22"/>
                <w:szCs w:val="22"/>
              </w:rPr>
            </w:pPr>
            <w:r w:rsidRPr="0019063A">
              <w:rPr>
                <w:rFonts w:ascii="Times New Roman" w:hAnsi="Times New Roman"/>
                <w:sz w:val="22"/>
                <w:szCs w:val="22"/>
              </w:rPr>
              <w:t xml:space="preserve">A set acreage protected for perpetuity does not relate to a single bat but a bat or bats over time. </w:t>
            </w:r>
            <w:r>
              <w:rPr>
                <w:rFonts w:ascii="Times New Roman" w:hAnsi="Times New Roman"/>
                <w:sz w:val="22"/>
                <w:szCs w:val="22"/>
              </w:rPr>
              <w:t>Generations of bats benefiting from mitigation need to be acknowledged.</w:t>
            </w:r>
            <w:r w:rsidRPr="0019063A">
              <w:rPr>
                <w:rFonts w:ascii="Times New Roman" w:hAnsi="Times New Roman"/>
                <w:sz w:val="22"/>
                <w:szCs w:val="22"/>
              </w:rPr>
              <w:t xml:space="preserve"> </w:t>
            </w:r>
          </w:p>
        </w:tc>
        <w:tc>
          <w:tcPr>
            <w:tcW w:w="3991" w:type="dxa"/>
            <w:shd w:val="clear" w:color="auto" w:fill="auto"/>
          </w:tcPr>
          <w:p w14:paraId="4DDAA60F" w14:textId="77777777" w:rsidR="00B85315" w:rsidRPr="0019063A" w:rsidRDefault="00B85315" w:rsidP="00B85315">
            <w:pPr>
              <w:pStyle w:val="BodyText2"/>
              <w:spacing w:line="240" w:lineRule="auto"/>
              <w:rPr>
                <w:sz w:val="22"/>
                <w:szCs w:val="22"/>
                <w:lang w:val="haw-US"/>
              </w:rPr>
            </w:pPr>
            <w:r w:rsidRPr="0019063A">
              <w:rPr>
                <w:sz w:val="22"/>
                <w:szCs w:val="22"/>
                <w:lang w:val="haw-US"/>
              </w:rPr>
              <w:t>Matt Stelmach</w:t>
            </w:r>
            <w:r w:rsidRPr="0019063A">
              <w:rPr>
                <w:sz w:val="22"/>
                <w:szCs w:val="22"/>
              </w:rPr>
              <w:t>, o</w:t>
            </w:r>
            <w:r w:rsidRPr="0019063A">
              <w:rPr>
                <w:sz w:val="22"/>
                <w:szCs w:val="22"/>
                <w:lang w:val="haw-US"/>
              </w:rPr>
              <w:t>n behalf of Tetra Tech</w:t>
            </w:r>
          </w:p>
          <w:p w14:paraId="58216317" w14:textId="77777777" w:rsidR="00B85315" w:rsidRPr="0019063A" w:rsidRDefault="00B85315" w:rsidP="00B85315">
            <w:pPr>
              <w:pStyle w:val="BodyText2"/>
              <w:spacing w:line="240" w:lineRule="auto"/>
              <w:rPr>
                <w:sz w:val="22"/>
                <w:szCs w:val="22"/>
                <w:lang w:val="haw-US"/>
              </w:rPr>
            </w:pPr>
          </w:p>
        </w:tc>
      </w:tr>
      <w:tr w:rsidR="00B85315" w:rsidRPr="0019063A" w14:paraId="771FA8C8" w14:textId="77777777" w:rsidTr="009240D0">
        <w:tc>
          <w:tcPr>
            <w:tcW w:w="2062" w:type="dxa"/>
            <w:vMerge w:val="restart"/>
            <w:shd w:val="clear" w:color="auto" w:fill="auto"/>
          </w:tcPr>
          <w:p w14:paraId="141F1E1A" w14:textId="77777777" w:rsidR="00B85315" w:rsidRPr="0019063A" w:rsidRDefault="00B85315" w:rsidP="00B85315">
            <w:pPr>
              <w:pStyle w:val="BodyText2"/>
              <w:spacing w:line="240" w:lineRule="auto"/>
              <w:rPr>
                <w:sz w:val="22"/>
                <w:szCs w:val="22"/>
                <w:lang w:val="haw-US"/>
              </w:rPr>
            </w:pPr>
            <w:r w:rsidRPr="0019063A">
              <w:rPr>
                <w:sz w:val="22"/>
                <w:szCs w:val="22"/>
                <w:lang w:val="haw-US"/>
              </w:rPr>
              <w:lastRenderedPageBreak/>
              <w:t>Research as Mitigation</w:t>
            </w:r>
          </w:p>
        </w:tc>
        <w:tc>
          <w:tcPr>
            <w:tcW w:w="6897" w:type="dxa"/>
            <w:shd w:val="clear" w:color="auto" w:fill="auto"/>
          </w:tcPr>
          <w:p w14:paraId="4608C73F" w14:textId="77777777" w:rsidR="000400CD" w:rsidRPr="000400CD" w:rsidRDefault="00B85315" w:rsidP="000400CD">
            <w:pPr>
              <w:pStyle w:val="ListParagraph"/>
              <w:numPr>
                <w:ilvl w:val="0"/>
                <w:numId w:val="1"/>
              </w:numPr>
              <w:rPr>
                <w:rFonts w:ascii="Times New Roman" w:hAnsi="Times New Roman"/>
                <w:sz w:val="22"/>
                <w:szCs w:val="22"/>
                <w:lang w:val="haw-US"/>
              </w:rPr>
            </w:pPr>
            <w:r w:rsidRPr="0019063A">
              <w:rPr>
                <w:rFonts w:ascii="Times New Roman" w:hAnsi="Times New Roman"/>
                <w:sz w:val="22"/>
                <w:szCs w:val="22"/>
                <w:lang w:val="haw-US"/>
              </w:rPr>
              <w:t>The mitigation value of research cannot be measured by its dollar cost, but must instead reflect its contribution to the likelihood and extent of bat recovery</w:t>
            </w:r>
            <w:r>
              <w:rPr>
                <w:rFonts w:ascii="Times New Roman" w:hAnsi="Times New Roman"/>
                <w:sz w:val="22"/>
                <w:szCs w:val="22"/>
              </w:rPr>
              <w:t>.</w:t>
            </w:r>
          </w:p>
          <w:p w14:paraId="0F394B74" w14:textId="1EEF14F7" w:rsidR="00B85315" w:rsidRPr="000400CD" w:rsidRDefault="00B85315" w:rsidP="00A67B8F">
            <w:pPr>
              <w:pStyle w:val="ListParagraph"/>
              <w:ind w:left="360"/>
              <w:rPr>
                <w:rFonts w:ascii="Times New Roman" w:hAnsi="Times New Roman"/>
                <w:sz w:val="22"/>
                <w:szCs w:val="22"/>
                <w:lang w:val="haw-US"/>
              </w:rPr>
            </w:pPr>
          </w:p>
        </w:tc>
        <w:tc>
          <w:tcPr>
            <w:tcW w:w="3991" w:type="dxa"/>
            <w:shd w:val="clear" w:color="auto" w:fill="auto"/>
          </w:tcPr>
          <w:p w14:paraId="241049C1" w14:textId="77777777" w:rsidR="00B85315" w:rsidRPr="0019063A" w:rsidRDefault="00B85315" w:rsidP="00B85315">
            <w:pPr>
              <w:pStyle w:val="BodyText2"/>
              <w:spacing w:line="240" w:lineRule="auto"/>
              <w:rPr>
                <w:sz w:val="22"/>
                <w:szCs w:val="22"/>
                <w:lang w:val="haw-US"/>
              </w:rPr>
            </w:pPr>
            <w:r w:rsidRPr="0019063A">
              <w:rPr>
                <w:sz w:val="22"/>
                <w:szCs w:val="22"/>
                <w:lang w:val="haw-US"/>
              </w:rPr>
              <w:t>Marilyn Teague</w:t>
            </w:r>
            <w:r w:rsidRPr="0019063A">
              <w:rPr>
                <w:sz w:val="22"/>
                <w:szCs w:val="22"/>
              </w:rPr>
              <w:t xml:space="preserve">, </w:t>
            </w:r>
            <w:r w:rsidRPr="0019063A">
              <w:rPr>
                <w:sz w:val="22"/>
                <w:szCs w:val="22"/>
                <w:lang w:val="haw-US"/>
              </w:rPr>
              <w:t>AEP Renewables</w:t>
            </w:r>
          </w:p>
          <w:p w14:paraId="1FEA35D3" w14:textId="3017E0CC" w:rsidR="00B85315" w:rsidRPr="00BC195C" w:rsidRDefault="00B85315" w:rsidP="00B85315">
            <w:pPr>
              <w:pStyle w:val="BodyText2"/>
              <w:spacing w:line="240" w:lineRule="auto"/>
              <w:rPr>
                <w:sz w:val="22"/>
                <w:szCs w:val="22"/>
              </w:rPr>
            </w:pPr>
            <w:r>
              <w:rPr>
                <w:sz w:val="22"/>
                <w:szCs w:val="22"/>
              </w:rPr>
              <w:t>Matt Stelmach, on behalf of Tetra Tech</w:t>
            </w:r>
          </w:p>
        </w:tc>
      </w:tr>
      <w:tr w:rsidR="00A67B8F" w:rsidRPr="0019063A" w14:paraId="5571BBD1" w14:textId="77777777" w:rsidTr="009240D0">
        <w:tc>
          <w:tcPr>
            <w:tcW w:w="2062" w:type="dxa"/>
            <w:vMerge/>
            <w:shd w:val="clear" w:color="auto" w:fill="auto"/>
          </w:tcPr>
          <w:p w14:paraId="4A138842" w14:textId="77777777" w:rsidR="00A67B8F" w:rsidRPr="0019063A" w:rsidRDefault="00A67B8F" w:rsidP="00B85315">
            <w:pPr>
              <w:pStyle w:val="BodyText2"/>
              <w:spacing w:line="240" w:lineRule="auto"/>
              <w:rPr>
                <w:sz w:val="22"/>
                <w:szCs w:val="22"/>
                <w:lang w:val="haw-US"/>
              </w:rPr>
            </w:pPr>
          </w:p>
        </w:tc>
        <w:tc>
          <w:tcPr>
            <w:tcW w:w="6897" w:type="dxa"/>
            <w:shd w:val="clear" w:color="auto" w:fill="auto"/>
          </w:tcPr>
          <w:p w14:paraId="6A5F2D75" w14:textId="55041BF3" w:rsidR="00A67B8F" w:rsidRPr="0019063A" w:rsidRDefault="00A67B8F" w:rsidP="000400CD">
            <w:pPr>
              <w:pStyle w:val="ListParagraph"/>
              <w:numPr>
                <w:ilvl w:val="0"/>
                <w:numId w:val="1"/>
              </w:numPr>
              <w:rPr>
                <w:rFonts w:ascii="Times New Roman" w:hAnsi="Times New Roman"/>
                <w:sz w:val="22"/>
                <w:szCs w:val="22"/>
                <w:lang w:val="haw-US"/>
              </w:rPr>
            </w:pPr>
            <w:r w:rsidRPr="000400CD">
              <w:rPr>
                <w:rFonts w:ascii="Times New Roman" w:hAnsi="Times New Roman"/>
                <w:sz w:val="22"/>
                <w:szCs w:val="22"/>
              </w:rPr>
              <w:t>Guidance should acknowledge the U.S. Fish and Wildlife Service’s position on research as mitigation; unless the U.S. Fish and Wildlife Service accepts research as mitigation there is zero incentive for applicants to spend money on research.</w:t>
            </w:r>
          </w:p>
        </w:tc>
        <w:tc>
          <w:tcPr>
            <w:tcW w:w="3991" w:type="dxa"/>
            <w:shd w:val="clear" w:color="auto" w:fill="auto"/>
          </w:tcPr>
          <w:p w14:paraId="7E7869A0" w14:textId="77777777" w:rsidR="00A67B8F" w:rsidRPr="0019063A" w:rsidRDefault="00A67B8F" w:rsidP="00A67B8F">
            <w:pPr>
              <w:pStyle w:val="BodyText2"/>
              <w:spacing w:line="240" w:lineRule="auto"/>
              <w:rPr>
                <w:sz w:val="22"/>
                <w:szCs w:val="22"/>
                <w:lang w:val="haw-US"/>
              </w:rPr>
            </w:pPr>
            <w:r w:rsidRPr="0019063A">
              <w:rPr>
                <w:sz w:val="22"/>
                <w:szCs w:val="22"/>
                <w:lang w:val="haw-US"/>
              </w:rPr>
              <w:t>Marilyn Teague</w:t>
            </w:r>
            <w:r w:rsidRPr="0019063A">
              <w:rPr>
                <w:sz w:val="22"/>
                <w:szCs w:val="22"/>
              </w:rPr>
              <w:t xml:space="preserve">, </w:t>
            </w:r>
            <w:r w:rsidRPr="0019063A">
              <w:rPr>
                <w:sz w:val="22"/>
                <w:szCs w:val="22"/>
                <w:lang w:val="haw-US"/>
              </w:rPr>
              <w:t>AEP Renewables</w:t>
            </w:r>
          </w:p>
          <w:p w14:paraId="605FC768" w14:textId="77777777" w:rsidR="00A67B8F" w:rsidRPr="0019063A" w:rsidRDefault="00A67B8F" w:rsidP="00B85315">
            <w:pPr>
              <w:pStyle w:val="BodyText2"/>
              <w:spacing w:line="240" w:lineRule="auto"/>
              <w:rPr>
                <w:sz w:val="22"/>
                <w:szCs w:val="22"/>
                <w:lang w:val="haw-US"/>
              </w:rPr>
            </w:pPr>
          </w:p>
        </w:tc>
      </w:tr>
      <w:tr w:rsidR="00B85315" w:rsidRPr="0019063A" w14:paraId="49D1A252" w14:textId="77777777" w:rsidTr="009240D0">
        <w:tc>
          <w:tcPr>
            <w:tcW w:w="2062" w:type="dxa"/>
            <w:vMerge/>
            <w:shd w:val="clear" w:color="auto" w:fill="auto"/>
          </w:tcPr>
          <w:p w14:paraId="6DDEFCCA" w14:textId="77777777" w:rsidR="00B85315" w:rsidRPr="0019063A" w:rsidRDefault="00B85315" w:rsidP="00B85315">
            <w:pPr>
              <w:pStyle w:val="BodyText2"/>
              <w:spacing w:line="240" w:lineRule="auto"/>
              <w:rPr>
                <w:sz w:val="22"/>
                <w:szCs w:val="22"/>
                <w:lang w:val="haw-US"/>
              </w:rPr>
            </w:pPr>
          </w:p>
        </w:tc>
        <w:tc>
          <w:tcPr>
            <w:tcW w:w="6897" w:type="dxa"/>
            <w:shd w:val="clear" w:color="auto" w:fill="auto"/>
          </w:tcPr>
          <w:p w14:paraId="1E94BB1C" w14:textId="104B47B9" w:rsidR="00B85315" w:rsidRPr="0019063A" w:rsidRDefault="00B85315" w:rsidP="00B85315">
            <w:pPr>
              <w:pStyle w:val="ListParagraph"/>
              <w:numPr>
                <w:ilvl w:val="0"/>
                <w:numId w:val="1"/>
              </w:numPr>
              <w:rPr>
                <w:rFonts w:ascii="Times New Roman" w:hAnsi="Times New Roman"/>
                <w:sz w:val="22"/>
                <w:szCs w:val="22"/>
                <w:lang w:val="haw-US"/>
              </w:rPr>
            </w:pPr>
            <w:r>
              <w:rPr>
                <w:rFonts w:ascii="Times New Roman" w:eastAsiaTheme="minorHAnsi" w:hAnsi="Times New Roman"/>
                <w:color w:val="000000"/>
                <w:sz w:val="22"/>
                <w:szCs w:val="22"/>
              </w:rPr>
              <w:t>A</w:t>
            </w:r>
            <w:r w:rsidRPr="0019063A">
              <w:rPr>
                <w:rFonts w:ascii="Times New Roman" w:eastAsiaTheme="minorHAnsi" w:hAnsi="Times New Roman"/>
                <w:color w:val="000000"/>
                <w:sz w:val="22"/>
                <w:szCs w:val="22"/>
              </w:rPr>
              <w:t xml:space="preserve">ny land management for the benefit of Hawaiian </w:t>
            </w:r>
            <w:r>
              <w:rPr>
                <w:rFonts w:ascii="Times New Roman" w:eastAsiaTheme="minorHAnsi" w:hAnsi="Times New Roman"/>
                <w:color w:val="000000"/>
                <w:sz w:val="22"/>
                <w:szCs w:val="22"/>
              </w:rPr>
              <w:t>H</w:t>
            </w:r>
            <w:r w:rsidRPr="0019063A">
              <w:rPr>
                <w:rFonts w:ascii="Times New Roman" w:eastAsiaTheme="minorHAnsi" w:hAnsi="Times New Roman"/>
                <w:color w:val="000000"/>
                <w:sz w:val="22"/>
                <w:szCs w:val="22"/>
              </w:rPr>
              <w:t xml:space="preserve">oary </w:t>
            </w:r>
            <w:r>
              <w:rPr>
                <w:rFonts w:ascii="Times New Roman" w:eastAsiaTheme="minorHAnsi" w:hAnsi="Times New Roman"/>
                <w:color w:val="000000"/>
                <w:sz w:val="22"/>
                <w:szCs w:val="22"/>
              </w:rPr>
              <w:t>B</w:t>
            </w:r>
            <w:r w:rsidRPr="0019063A">
              <w:rPr>
                <w:rFonts w:ascii="Times New Roman" w:eastAsiaTheme="minorHAnsi" w:hAnsi="Times New Roman"/>
                <w:color w:val="000000"/>
                <w:sz w:val="22"/>
                <w:szCs w:val="22"/>
              </w:rPr>
              <w:t xml:space="preserve">ats should be given some credit </w:t>
            </w:r>
            <w:r>
              <w:rPr>
                <w:rFonts w:ascii="Times New Roman" w:eastAsiaTheme="minorHAnsi" w:hAnsi="Times New Roman"/>
                <w:color w:val="000000"/>
                <w:sz w:val="22"/>
                <w:szCs w:val="22"/>
              </w:rPr>
              <w:t>as</w:t>
            </w:r>
            <w:r w:rsidRPr="0019063A">
              <w:rPr>
                <w:rFonts w:ascii="Times New Roman" w:eastAsiaTheme="minorHAnsi" w:hAnsi="Times New Roman"/>
                <w:color w:val="000000"/>
                <w:sz w:val="22"/>
                <w:szCs w:val="22"/>
              </w:rPr>
              <w:t xml:space="preserve"> research benefit, as management actions reduce the uncertainty of limiting factors and bat responses to management.</w:t>
            </w:r>
          </w:p>
        </w:tc>
        <w:tc>
          <w:tcPr>
            <w:tcW w:w="3991" w:type="dxa"/>
            <w:shd w:val="clear" w:color="auto" w:fill="auto"/>
          </w:tcPr>
          <w:p w14:paraId="095E2212" w14:textId="77777777" w:rsidR="00B85315" w:rsidRPr="0019063A" w:rsidRDefault="00B85315" w:rsidP="00B85315">
            <w:pPr>
              <w:pStyle w:val="BodyText2"/>
              <w:spacing w:line="240" w:lineRule="auto"/>
              <w:rPr>
                <w:sz w:val="22"/>
                <w:szCs w:val="22"/>
                <w:lang w:val="haw-US"/>
              </w:rPr>
            </w:pPr>
            <w:r w:rsidRPr="0019063A">
              <w:rPr>
                <w:sz w:val="22"/>
                <w:szCs w:val="22"/>
                <w:lang w:val="haw-US"/>
              </w:rPr>
              <w:t>Matt Stelmach</w:t>
            </w:r>
            <w:r w:rsidRPr="0019063A">
              <w:rPr>
                <w:sz w:val="22"/>
                <w:szCs w:val="22"/>
              </w:rPr>
              <w:t>, o</w:t>
            </w:r>
            <w:r w:rsidRPr="0019063A">
              <w:rPr>
                <w:sz w:val="22"/>
                <w:szCs w:val="22"/>
                <w:lang w:val="haw-US"/>
              </w:rPr>
              <w:t>n behalf of Tetra Tech</w:t>
            </w:r>
          </w:p>
          <w:p w14:paraId="4ADAE009" w14:textId="77777777" w:rsidR="00B85315" w:rsidRPr="0019063A" w:rsidRDefault="00B85315" w:rsidP="00B85315">
            <w:pPr>
              <w:pStyle w:val="BodyText2"/>
              <w:spacing w:line="240" w:lineRule="auto"/>
              <w:rPr>
                <w:sz w:val="22"/>
                <w:szCs w:val="22"/>
                <w:lang w:val="haw-US"/>
              </w:rPr>
            </w:pPr>
          </w:p>
        </w:tc>
      </w:tr>
      <w:tr w:rsidR="00B85315" w:rsidRPr="0019063A" w14:paraId="5B3E517D" w14:textId="77777777" w:rsidTr="009240D0">
        <w:tc>
          <w:tcPr>
            <w:tcW w:w="2062" w:type="dxa"/>
            <w:shd w:val="clear" w:color="auto" w:fill="auto"/>
          </w:tcPr>
          <w:p w14:paraId="3803EA3E" w14:textId="64EE4D7E" w:rsidR="00B85315" w:rsidRPr="0019063A" w:rsidRDefault="00B85315" w:rsidP="00B85315">
            <w:pPr>
              <w:pStyle w:val="BodyText2"/>
              <w:spacing w:line="240" w:lineRule="auto"/>
              <w:rPr>
                <w:sz w:val="22"/>
                <w:szCs w:val="22"/>
                <w:lang w:val="haw-US"/>
              </w:rPr>
            </w:pPr>
            <w:r w:rsidRPr="0019063A">
              <w:rPr>
                <w:sz w:val="22"/>
                <w:szCs w:val="22"/>
                <w:lang w:val="haw-US"/>
              </w:rPr>
              <w:t>Land Acquisition</w:t>
            </w:r>
          </w:p>
        </w:tc>
        <w:tc>
          <w:tcPr>
            <w:tcW w:w="6897" w:type="dxa"/>
            <w:shd w:val="clear" w:color="auto" w:fill="auto"/>
          </w:tcPr>
          <w:p w14:paraId="251FC267" w14:textId="6DEABDB8" w:rsidR="00B85315" w:rsidRPr="0019063A" w:rsidRDefault="00B85315" w:rsidP="00B85315">
            <w:pPr>
              <w:contextualSpacing/>
              <w:rPr>
                <w:sz w:val="22"/>
                <w:szCs w:val="22"/>
              </w:rPr>
            </w:pPr>
            <w:r w:rsidRPr="0019063A">
              <w:rPr>
                <w:sz w:val="22"/>
                <w:szCs w:val="22"/>
              </w:rPr>
              <w:t>“If partnering with other entities for a larger acquisition, the prorated share of funds provided for the mitigation should be used to calculate credit at a rate of 97 acres per bat</w:t>
            </w:r>
            <w:r>
              <w:rPr>
                <w:sz w:val="22"/>
                <w:szCs w:val="22"/>
              </w:rPr>
              <w:t>.</w:t>
            </w:r>
            <w:r w:rsidRPr="0019063A">
              <w:rPr>
                <w:sz w:val="22"/>
                <w:szCs w:val="22"/>
              </w:rPr>
              <w:t>”</w:t>
            </w:r>
          </w:p>
          <w:p w14:paraId="093E0BEB" w14:textId="1E518F88" w:rsidR="00B85315" w:rsidRPr="0019063A" w:rsidRDefault="00B85315" w:rsidP="00B85315">
            <w:pPr>
              <w:pStyle w:val="ListParagraph"/>
              <w:numPr>
                <w:ilvl w:val="0"/>
                <w:numId w:val="1"/>
              </w:numPr>
              <w:rPr>
                <w:rFonts w:ascii="Times New Roman" w:hAnsi="Times New Roman"/>
                <w:sz w:val="22"/>
                <w:szCs w:val="22"/>
              </w:rPr>
            </w:pPr>
            <w:r w:rsidRPr="0019063A">
              <w:rPr>
                <w:rFonts w:ascii="Times New Roman" w:hAnsi="Times New Roman"/>
                <w:color w:val="000000"/>
                <w:sz w:val="22"/>
                <w:szCs w:val="22"/>
              </w:rPr>
              <w:t xml:space="preserve">The proportion of funding is not an appropriate means of assessing the contribution to mitigation.  The overall mitigation credit for the parcel should be evaluated, </w:t>
            </w:r>
            <w:r>
              <w:rPr>
                <w:rFonts w:ascii="Times New Roman" w:hAnsi="Times New Roman"/>
                <w:color w:val="000000"/>
                <w:sz w:val="22"/>
                <w:szCs w:val="22"/>
              </w:rPr>
              <w:t xml:space="preserve">and </w:t>
            </w:r>
            <w:r w:rsidRPr="0019063A">
              <w:rPr>
                <w:rFonts w:ascii="Times New Roman" w:hAnsi="Times New Roman"/>
                <w:color w:val="000000"/>
                <w:sz w:val="22"/>
                <w:szCs w:val="22"/>
              </w:rPr>
              <w:t>the funding partners should agree on how the mitigation credit is distributed.</w:t>
            </w:r>
          </w:p>
        </w:tc>
        <w:tc>
          <w:tcPr>
            <w:tcW w:w="3991" w:type="dxa"/>
            <w:shd w:val="clear" w:color="auto" w:fill="auto"/>
          </w:tcPr>
          <w:p w14:paraId="60B46D1F" w14:textId="77777777" w:rsidR="00B85315" w:rsidRPr="0019063A" w:rsidRDefault="00B85315" w:rsidP="00B85315">
            <w:pPr>
              <w:pStyle w:val="BodyText2"/>
              <w:spacing w:line="240" w:lineRule="auto"/>
              <w:rPr>
                <w:sz w:val="22"/>
                <w:szCs w:val="22"/>
                <w:lang w:val="haw-US"/>
              </w:rPr>
            </w:pPr>
            <w:r w:rsidRPr="0019063A">
              <w:rPr>
                <w:sz w:val="22"/>
                <w:szCs w:val="22"/>
                <w:lang w:val="haw-US"/>
              </w:rPr>
              <w:t>Matt Stelmach</w:t>
            </w:r>
            <w:r w:rsidRPr="0019063A">
              <w:rPr>
                <w:sz w:val="22"/>
                <w:szCs w:val="22"/>
              </w:rPr>
              <w:t>, o</w:t>
            </w:r>
            <w:r w:rsidRPr="0019063A">
              <w:rPr>
                <w:sz w:val="22"/>
                <w:szCs w:val="22"/>
                <w:lang w:val="haw-US"/>
              </w:rPr>
              <w:t>n behalf of Tetra Tech</w:t>
            </w:r>
          </w:p>
          <w:p w14:paraId="2C5BDD1C" w14:textId="77777777" w:rsidR="00B85315" w:rsidRPr="0019063A" w:rsidRDefault="00B85315" w:rsidP="00B85315">
            <w:pPr>
              <w:pStyle w:val="BodyText2"/>
              <w:spacing w:line="240" w:lineRule="auto"/>
              <w:rPr>
                <w:sz w:val="22"/>
                <w:szCs w:val="22"/>
                <w:lang w:val="haw-US"/>
              </w:rPr>
            </w:pPr>
          </w:p>
        </w:tc>
      </w:tr>
      <w:tr w:rsidR="00B85315" w:rsidRPr="0019063A" w14:paraId="79DFC354" w14:textId="77777777" w:rsidTr="007F5DB7">
        <w:tc>
          <w:tcPr>
            <w:tcW w:w="2062" w:type="dxa"/>
            <w:shd w:val="clear" w:color="auto" w:fill="E7E6E6" w:themeFill="background2"/>
          </w:tcPr>
          <w:p w14:paraId="356C5A01" w14:textId="2BEA3E70" w:rsidR="00B85315" w:rsidRPr="0019063A" w:rsidRDefault="00B85315" w:rsidP="00B85315">
            <w:pPr>
              <w:pStyle w:val="BodyText2"/>
              <w:spacing w:line="240" w:lineRule="auto"/>
              <w:jc w:val="center"/>
              <w:rPr>
                <w:sz w:val="22"/>
                <w:szCs w:val="22"/>
                <w:lang w:val="haw-US"/>
              </w:rPr>
            </w:pPr>
            <w:r w:rsidRPr="0019063A">
              <w:rPr>
                <w:b/>
                <w:bCs/>
                <w:sz w:val="22"/>
                <w:szCs w:val="22"/>
              </w:rPr>
              <w:t>Topic</w:t>
            </w:r>
          </w:p>
        </w:tc>
        <w:tc>
          <w:tcPr>
            <w:tcW w:w="6897" w:type="dxa"/>
            <w:shd w:val="clear" w:color="auto" w:fill="E7E6E6" w:themeFill="background2"/>
          </w:tcPr>
          <w:p w14:paraId="18C59DE6" w14:textId="7592CB52" w:rsidR="00B85315" w:rsidRPr="00812F07" w:rsidRDefault="00B85315" w:rsidP="00B85315">
            <w:pPr>
              <w:spacing w:before="100" w:beforeAutospacing="1" w:after="100" w:afterAutospacing="1"/>
              <w:contextualSpacing/>
              <w:jc w:val="center"/>
              <w:textAlignment w:val="baseline"/>
              <w:rPr>
                <w:sz w:val="22"/>
                <w:szCs w:val="22"/>
                <w:lang w:val="haw-US"/>
              </w:rPr>
            </w:pPr>
            <w:r w:rsidRPr="0019063A">
              <w:rPr>
                <w:b/>
                <w:bCs/>
                <w:color w:val="000000"/>
                <w:sz w:val="22"/>
                <w:szCs w:val="22"/>
              </w:rPr>
              <w:t>Bat Workshop Finding</w:t>
            </w:r>
          </w:p>
        </w:tc>
        <w:tc>
          <w:tcPr>
            <w:tcW w:w="3991" w:type="dxa"/>
            <w:shd w:val="clear" w:color="auto" w:fill="E7E6E6" w:themeFill="background2"/>
          </w:tcPr>
          <w:p w14:paraId="7047499B" w14:textId="01E22E93" w:rsidR="00B85315" w:rsidRPr="0019063A" w:rsidRDefault="00B85315" w:rsidP="00B85315">
            <w:pPr>
              <w:pStyle w:val="BodyText2"/>
              <w:spacing w:line="240" w:lineRule="auto"/>
              <w:jc w:val="center"/>
              <w:rPr>
                <w:sz w:val="22"/>
                <w:szCs w:val="22"/>
                <w:lang w:val="haw-US"/>
              </w:rPr>
            </w:pPr>
            <w:r w:rsidRPr="0019063A">
              <w:rPr>
                <w:b/>
                <w:bCs/>
                <w:sz w:val="22"/>
                <w:szCs w:val="22"/>
              </w:rPr>
              <w:t>Presenter</w:t>
            </w:r>
          </w:p>
        </w:tc>
      </w:tr>
      <w:tr w:rsidR="00B85315" w:rsidRPr="0019063A" w14:paraId="36314EC8" w14:textId="77777777" w:rsidTr="00A67B8F">
        <w:trPr>
          <w:trHeight w:val="74"/>
        </w:trPr>
        <w:tc>
          <w:tcPr>
            <w:tcW w:w="2062" w:type="dxa"/>
            <w:vMerge w:val="restart"/>
            <w:shd w:val="clear" w:color="auto" w:fill="E7E6E6" w:themeFill="background2"/>
          </w:tcPr>
          <w:p w14:paraId="4EF81E00" w14:textId="77777777" w:rsidR="00B85315" w:rsidRPr="007F5DB7" w:rsidRDefault="00B85315" w:rsidP="00B85315">
            <w:pPr>
              <w:pStyle w:val="BodyText2"/>
              <w:spacing w:line="240" w:lineRule="auto"/>
              <w:rPr>
                <w:sz w:val="22"/>
                <w:szCs w:val="22"/>
                <w:lang w:val="haw-US"/>
              </w:rPr>
            </w:pPr>
            <w:r>
              <w:rPr>
                <w:sz w:val="22"/>
                <w:szCs w:val="22"/>
              </w:rPr>
              <w:t xml:space="preserve">Foraging </w:t>
            </w:r>
            <w:r w:rsidRPr="007F5DB7">
              <w:rPr>
                <w:sz w:val="22"/>
                <w:szCs w:val="22"/>
                <w:lang w:val="haw-US"/>
              </w:rPr>
              <w:t>Habitat</w:t>
            </w:r>
          </w:p>
          <w:p w14:paraId="6EACC6D5" w14:textId="1FA3CD41" w:rsidR="00B85315" w:rsidRPr="007F5DB7" w:rsidRDefault="00B85315" w:rsidP="00B85315">
            <w:pPr>
              <w:pStyle w:val="BodyText2"/>
              <w:spacing w:line="240" w:lineRule="auto"/>
              <w:rPr>
                <w:sz w:val="22"/>
                <w:szCs w:val="22"/>
                <w:lang w:val="haw-US"/>
              </w:rPr>
            </w:pPr>
          </w:p>
        </w:tc>
        <w:tc>
          <w:tcPr>
            <w:tcW w:w="6897" w:type="dxa"/>
            <w:shd w:val="clear" w:color="auto" w:fill="E7E6E6" w:themeFill="background2"/>
          </w:tcPr>
          <w:p w14:paraId="2761FC36" w14:textId="2E6A83B7" w:rsidR="00B85315" w:rsidRPr="00653BF3" w:rsidRDefault="00B85315" w:rsidP="00B85315">
            <w:pPr>
              <w:pStyle w:val="ListParagraph"/>
              <w:numPr>
                <w:ilvl w:val="0"/>
                <w:numId w:val="1"/>
              </w:numPr>
              <w:rPr>
                <w:rFonts w:ascii="Times New Roman" w:hAnsi="Times New Roman"/>
                <w:sz w:val="22"/>
                <w:szCs w:val="22"/>
              </w:rPr>
            </w:pPr>
            <w:r>
              <w:rPr>
                <w:rFonts w:ascii="Times New Roman" w:hAnsi="Times New Roman"/>
                <w:color w:val="000000" w:themeColor="text1"/>
                <w:sz w:val="22"/>
                <w:szCs w:val="22"/>
              </w:rPr>
              <w:t>B</w:t>
            </w:r>
            <w:r w:rsidRPr="00653BF3">
              <w:rPr>
                <w:rFonts w:ascii="Times New Roman" w:hAnsi="Times New Roman"/>
                <w:color w:val="000000" w:themeColor="text1"/>
                <w:sz w:val="22"/>
                <w:szCs w:val="22"/>
              </w:rPr>
              <w:t xml:space="preserve">ats forage in very patchy habitats. </w:t>
            </w:r>
            <w:r>
              <w:rPr>
                <w:rFonts w:ascii="Times New Roman" w:hAnsi="Times New Roman"/>
                <w:color w:val="000000" w:themeColor="text1"/>
                <w:sz w:val="22"/>
                <w:szCs w:val="22"/>
              </w:rPr>
              <w:t>Although</w:t>
            </w:r>
            <w:r w:rsidRPr="00653BF3">
              <w:rPr>
                <w:rFonts w:ascii="Times New Roman" w:hAnsi="Times New Roman"/>
                <w:color w:val="000000" w:themeColor="text1"/>
                <w:sz w:val="22"/>
                <w:szCs w:val="22"/>
              </w:rPr>
              <w:t xml:space="preserve"> they had fairly large ranges bats selected</w:t>
            </w:r>
            <w:r>
              <w:rPr>
                <w:rFonts w:ascii="Times New Roman" w:hAnsi="Times New Roman"/>
                <w:color w:val="000000" w:themeColor="text1"/>
                <w:sz w:val="22"/>
                <w:szCs w:val="22"/>
              </w:rPr>
              <w:t xml:space="preserve"> very </w:t>
            </w:r>
            <w:r w:rsidRPr="00653BF3">
              <w:rPr>
                <w:rFonts w:ascii="Times New Roman" w:hAnsi="Times New Roman"/>
                <w:color w:val="000000" w:themeColor="text1"/>
                <w:sz w:val="22"/>
                <w:szCs w:val="22"/>
              </w:rPr>
              <w:t>specific habitats</w:t>
            </w:r>
            <w:r>
              <w:rPr>
                <w:rFonts w:ascii="Times New Roman" w:hAnsi="Times New Roman"/>
                <w:color w:val="000000" w:themeColor="text1"/>
                <w:sz w:val="22"/>
                <w:szCs w:val="22"/>
              </w:rPr>
              <w:t>. T</w:t>
            </w:r>
            <w:r w:rsidRPr="00653BF3">
              <w:rPr>
                <w:rFonts w:ascii="Times New Roman" w:hAnsi="Times New Roman"/>
                <w:color w:val="000000" w:themeColor="text1"/>
                <w:sz w:val="22"/>
                <w:szCs w:val="22"/>
              </w:rPr>
              <w:t>hat meant that they had to fly over other areas and they were frequently flying over forest.</w:t>
            </w:r>
            <w:r>
              <w:rPr>
                <w:rFonts w:ascii="Times New Roman" w:hAnsi="Times New Roman"/>
                <w:color w:val="000000" w:themeColor="text1"/>
              </w:rPr>
              <w:t xml:space="preserve"> </w:t>
            </w:r>
          </w:p>
          <w:p w14:paraId="424363A3" w14:textId="6A3F4EBD" w:rsidR="00B85315" w:rsidRPr="00653BF3" w:rsidRDefault="00B85315" w:rsidP="00B85315">
            <w:pPr>
              <w:pStyle w:val="ListParagraph"/>
              <w:numPr>
                <w:ilvl w:val="0"/>
                <w:numId w:val="1"/>
              </w:numPr>
              <w:rPr>
                <w:rFonts w:ascii="Times New Roman" w:hAnsi="Times New Roman"/>
                <w:sz w:val="22"/>
                <w:szCs w:val="22"/>
              </w:rPr>
            </w:pPr>
            <w:r w:rsidRPr="00653BF3">
              <w:rPr>
                <w:rFonts w:ascii="Times New Roman" w:hAnsi="Times New Roman"/>
                <w:color w:val="000000" w:themeColor="text1"/>
                <w:sz w:val="22"/>
                <w:szCs w:val="22"/>
              </w:rPr>
              <w:t>M</w:t>
            </w:r>
            <w:r w:rsidR="00033306">
              <w:rPr>
                <w:rFonts w:ascii="Times New Roman" w:hAnsi="Times New Roman"/>
                <w:color w:val="000000" w:themeColor="text1"/>
                <w:sz w:val="22"/>
                <w:szCs w:val="22"/>
              </w:rPr>
              <w:t>ay be more</w:t>
            </w:r>
            <w:r w:rsidRPr="00653BF3">
              <w:rPr>
                <w:rFonts w:ascii="Times New Roman" w:hAnsi="Times New Roman"/>
                <w:color w:val="000000" w:themeColor="text1"/>
                <w:sz w:val="22"/>
                <w:szCs w:val="22"/>
              </w:rPr>
              <w:t xml:space="preserve"> important to enhance a given habitat as opposed to purchasing a set forest or set habitat.</w:t>
            </w:r>
            <w:r>
              <w:rPr>
                <w:rFonts w:ascii="Times New Roman" w:hAnsi="Times New Roman"/>
                <w:color w:val="000000" w:themeColor="text1"/>
                <w:sz w:val="22"/>
                <w:szCs w:val="22"/>
              </w:rPr>
              <w:t xml:space="preserve"> Bats need different habitats at different times of the year to some degree, but there are basic habitats they do need for foraging year round.  CUAs and foraging range may not be as important as habitat quality.</w:t>
            </w:r>
          </w:p>
          <w:p w14:paraId="7554CB1E" w14:textId="578A502F" w:rsidR="00B85315" w:rsidRPr="00A67B8F" w:rsidRDefault="00B85315" w:rsidP="00B85315">
            <w:pPr>
              <w:pStyle w:val="ListParagraph"/>
              <w:numPr>
                <w:ilvl w:val="0"/>
                <w:numId w:val="1"/>
              </w:numPr>
              <w:rPr>
                <w:sz w:val="22"/>
                <w:szCs w:val="22"/>
              </w:rPr>
            </w:pPr>
            <w:r>
              <w:rPr>
                <w:rFonts w:ascii="Times New Roman" w:hAnsi="Times New Roman"/>
                <w:color w:val="000000" w:themeColor="text1"/>
                <w:sz w:val="22"/>
                <w:szCs w:val="22"/>
              </w:rPr>
              <w:t>S</w:t>
            </w:r>
            <w:r w:rsidRPr="004A4E36">
              <w:rPr>
                <w:rFonts w:ascii="Times New Roman" w:hAnsi="Times New Roman"/>
                <w:color w:val="000000" w:themeColor="text1"/>
                <w:sz w:val="22"/>
                <w:szCs w:val="22"/>
              </w:rPr>
              <w:t>ome evidence</w:t>
            </w:r>
            <w:r>
              <w:rPr>
                <w:rFonts w:ascii="Times New Roman" w:hAnsi="Times New Roman"/>
                <w:color w:val="000000" w:themeColor="text1"/>
                <w:sz w:val="22"/>
                <w:szCs w:val="22"/>
              </w:rPr>
              <w:t xml:space="preserve"> suggests</w:t>
            </w:r>
            <w:r w:rsidRPr="004A4E36">
              <w:rPr>
                <w:rFonts w:ascii="Times New Roman" w:hAnsi="Times New Roman"/>
                <w:color w:val="000000" w:themeColor="text1"/>
                <w:sz w:val="22"/>
                <w:szCs w:val="22"/>
              </w:rPr>
              <w:t xml:space="preserve"> that</w:t>
            </w:r>
            <w:r>
              <w:rPr>
                <w:rFonts w:ascii="Times New Roman" w:hAnsi="Times New Roman"/>
                <w:color w:val="000000" w:themeColor="text1"/>
                <w:sz w:val="22"/>
                <w:szCs w:val="22"/>
              </w:rPr>
              <w:t xml:space="preserve"> Hawaiian Hoary</w:t>
            </w:r>
            <w:r w:rsidRPr="004A4E36">
              <w:rPr>
                <w:rFonts w:ascii="Times New Roman" w:hAnsi="Times New Roman"/>
                <w:color w:val="000000" w:themeColor="text1"/>
                <w:sz w:val="22"/>
                <w:szCs w:val="22"/>
              </w:rPr>
              <w:t xml:space="preserve"> </w:t>
            </w:r>
            <w:r>
              <w:rPr>
                <w:rFonts w:ascii="Times New Roman" w:hAnsi="Times New Roman"/>
                <w:color w:val="000000" w:themeColor="text1"/>
                <w:sz w:val="22"/>
                <w:szCs w:val="22"/>
              </w:rPr>
              <w:t>Bats</w:t>
            </w:r>
            <w:r w:rsidRPr="004A4E36">
              <w:rPr>
                <w:rFonts w:ascii="Times New Roman" w:hAnsi="Times New Roman"/>
                <w:color w:val="000000" w:themeColor="text1"/>
                <w:sz w:val="22"/>
                <w:szCs w:val="22"/>
              </w:rPr>
              <w:t xml:space="preserve"> select some </w:t>
            </w:r>
            <w:r w:rsidRPr="004A4E36">
              <w:rPr>
                <w:rFonts w:ascii="Times New Roman" w:hAnsi="Times New Roman"/>
                <w:color w:val="000000" w:themeColor="text1"/>
                <w:sz w:val="22"/>
                <w:szCs w:val="22"/>
                <w:lang w:val="haw-US"/>
              </w:rPr>
              <w:t>moths</w:t>
            </w:r>
            <w:r w:rsidRPr="004A4E36">
              <w:rPr>
                <w:rFonts w:ascii="Times New Roman" w:hAnsi="Times New Roman"/>
                <w:color w:val="000000" w:themeColor="text1"/>
                <w:sz w:val="22"/>
                <w:szCs w:val="22"/>
              </w:rPr>
              <w:t xml:space="preserve"> over others</w:t>
            </w:r>
            <w:r>
              <w:rPr>
                <w:rFonts w:ascii="Times New Roman" w:hAnsi="Times New Roman"/>
                <w:color w:val="000000" w:themeColor="text1"/>
                <w:sz w:val="22"/>
                <w:szCs w:val="22"/>
              </w:rPr>
              <w:t xml:space="preserve"> (n=11)</w:t>
            </w:r>
            <w:r w:rsidRPr="004A4E36">
              <w:rPr>
                <w:rFonts w:ascii="Times New Roman" w:hAnsi="Times New Roman"/>
                <w:color w:val="000000" w:themeColor="text1"/>
                <w:sz w:val="22"/>
                <w:szCs w:val="22"/>
              </w:rPr>
              <w:t xml:space="preserve">. </w:t>
            </w:r>
            <w:r>
              <w:rPr>
                <w:rFonts w:ascii="Times New Roman" w:hAnsi="Times New Roman"/>
                <w:color w:val="000000" w:themeColor="text1"/>
                <w:sz w:val="22"/>
                <w:szCs w:val="22"/>
              </w:rPr>
              <w:t>When restoring</w:t>
            </w:r>
            <w:r w:rsidRPr="00BC195C">
              <w:rPr>
                <w:rFonts w:ascii="Times New Roman" w:hAnsi="Times New Roman"/>
                <w:color w:val="000000" w:themeColor="text1"/>
                <w:sz w:val="22"/>
                <w:szCs w:val="22"/>
              </w:rPr>
              <w:t xml:space="preserve"> h</w:t>
            </w:r>
            <w:r w:rsidRPr="00BC195C">
              <w:rPr>
                <w:rFonts w:ascii="Times New Roman" w:hAnsi="Times New Roman"/>
                <w:color w:val="000000" w:themeColor="text1"/>
                <w:sz w:val="22"/>
                <w:szCs w:val="22"/>
                <w:lang w:val="haw-US"/>
              </w:rPr>
              <w:t>abitat</w:t>
            </w:r>
            <w:r w:rsidRPr="00BC195C">
              <w:rPr>
                <w:rFonts w:ascii="Times New Roman" w:hAnsi="Times New Roman"/>
                <w:color w:val="000000" w:themeColor="text1"/>
                <w:sz w:val="22"/>
                <w:szCs w:val="22"/>
              </w:rPr>
              <w:t xml:space="preserve"> </w:t>
            </w:r>
            <w:r w:rsidRPr="00BC195C">
              <w:rPr>
                <w:rFonts w:ascii="Times New Roman" w:hAnsi="Times New Roman"/>
                <w:color w:val="000000" w:themeColor="text1"/>
                <w:sz w:val="22"/>
                <w:szCs w:val="22"/>
                <w:lang w:val="haw-US"/>
              </w:rPr>
              <w:t>and</w:t>
            </w:r>
            <w:r w:rsidRPr="00BC195C">
              <w:rPr>
                <w:rFonts w:ascii="Times New Roman" w:hAnsi="Times New Roman"/>
                <w:color w:val="000000" w:themeColor="text1"/>
                <w:sz w:val="22"/>
                <w:szCs w:val="22"/>
              </w:rPr>
              <w:t xml:space="preserve"> design</w:t>
            </w:r>
            <w:r>
              <w:rPr>
                <w:rFonts w:ascii="Times New Roman" w:hAnsi="Times New Roman"/>
                <w:color w:val="000000" w:themeColor="text1"/>
                <w:sz w:val="22"/>
                <w:szCs w:val="22"/>
              </w:rPr>
              <w:t>ing</w:t>
            </w:r>
            <w:r w:rsidRPr="00BC195C">
              <w:rPr>
                <w:rFonts w:ascii="Times New Roman" w:hAnsi="Times New Roman"/>
                <w:color w:val="000000" w:themeColor="text1"/>
                <w:sz w:val="22"/>
                <w:szCs w:val="22"/>
              </w:rPr>
              <w:t xml:space="preserve"> intact habitat</w:t>
            </w:r>
            <w:r>
              <w:rPr>
                <w:rFonts w:ascii="Times New Roman" w:hAnsi="Times New Roman"/>
                <w:color w:val="000000" w:themeColor="text1"/>
                <w:sz w:val="22"/>
                <w:szCs w:val="22"/>
              </w:rPr>
              <w:t>,</w:t>
            </w:r>
            <w:r w:rsidRPr="00BC195C">
              <w:rPr>
                <w:rFonts w:ascii="Times New Roman" w:hAnsi="Times New Roman"/>
                <w:color w:val="000000" w:themeColor="text1"/>
                <w:sz w:val="22"/>
                <w:szCs w:val="22"/>
              </w:rPr>
              <w:t xml:space="preserve"> </w:t>
            </w:r>
            <w:r>
              <w:rPr>
                <w:rFonts w:ascii="Times New Roman" w:hAnsi="Times New Roman"/>
                <w:color w:val="000000" w:themeColor="text1"/>
                <w:sz w:val="22"/>
                <w:szCs w:val="22"/>
              </w:rPr>
              <w:lastRenderedPageBreak/>
              <w:t xml:space="preserve">these insects’ host plants should go </w:t>
            </w:r>
            <w:r w:rsidRPr="00BC195C">
              <w:rPr>
                <w:rFonts w:ascii="Times New Roman" w:hAnsi="Times New Roman"/>
                <w:color w:val="000000" w:themeColor="text1"/>
                <w:sz w:val="22"/>
                <w:szCs w:val="22"/>
              </w:rPr>
              <w:t>down to the species leve</w:t>
            </w:r>
            <w:r>
              <w:rPr>
                <w:rFonts w:ascii="Times New Roman" w:hAnsi="Times New Roman"/>
                <w:color w:val="000000" w:themeColor="text1"/>
                <w:sz w:val="22"/>
                <w:szCs w:val="22"/>
              </w:rPr>
              <w:t>l in order to</w:t>
            </w:r>
            <w:r w:rsidRPr="00BC195C">
              <w:rPr>
                <w:rFonts w:ascii="Times New Roman" w:hAnsi="Times New Roman"/>
                <w:color w:val="000000" w:themeColor="text1"/>
                <w:sz w:val="22"/>
                <w:szCs w:val="22"/>
              </w:rPr>
              <w:t xml:space="preserve"> plant specific plants that will produce certain </w:t>
            </w:r>
            <w:r w:rsidRPr="00BC195C">
              <w:rPr>
                <w:rFonts w:ascii="Times New Roman" w:hAnsi="Times New Roman"/>
                <w:color w:val="000000" w:themeColor="text1"/>
                <w:sz w:val="22"/>
                <w:szCs w:val="22"/>
                <w:lang w:val="haw-US"/>
              </w:rPr>
              <w:t>prey.</w:t>
            </w:r>
            <w:r w:rsidRPr="00BC195C">
              <w:rPr>
                <w:color w:val="000000" w:themeColor="text1"/>
                <w:sz w:val="22"/>
                <w:szCs w:val="22"/>
                <w:lang w:val="haw-US"/>
              </w:rPr>
              <w:t xml:space="preserve">  </w:t>
            </w:r>
          </w:p>
        </w:tc>
        <w:tc>
          <w:tcPr>
            <w:tcW w:w="3991" w:type="dxa"/>
            <w:shd w:val="clear" w:color="auto" w:fill="E7E6E6" w:themeFill="background2"/>
          </w:tcPr>
          <w:p w14:paraId="510133E9" w14:textId="1CA82008" w:rsidR="00B85315" w:rsidRPr="007F5DB7" w:rsidRDefault="00B85315" w:rsidP="00B85315">
            <w:pPr>
              <w:pStyle w:val="BodyText2"/>
              <w:spacing w:line="240" w:lineRule="auto"/>
              <w:rPr>
                <w:sz w:val="22"/>
                <w:szCs w:val="22"/>
                <w:highlight w:val="lightGray"/>
                <w:lang w:val="haw-US"/>
              </w:rPr>
            </w:pPr>
            <w:r w:rsidRPr="007F5DB7">
              <w:rPr>
                <w:sz w:val="22"/>
                <w:szCs w:val="22"/>
                <w:lang w:val="haw-US"/>
              </w:rPr>
              <w:lastRenderedPageBreak/>
              <w:t>Dave Johnston, H.T. Harvey</w:t>
            </w:r>
            <w:r w:rsidRPr="007F5DB7">
              <w:rPr>
                <w:sz w:val="22"/>
                <w:szCs w:val="22"/>
              </w:rPr>
              <w:t xml:space="preserve"> &amp; Associates</w:t>
            </w:r>
          </w:p>
        </w:tc>
      </w:tr>
      <w:tr w:rsidR="00B85315" w:rsidRPr="0019063A" w14:paraId="0168FD62" w14:textId="77777777" w:rsidTr="007F5DB7">
        <w:tc>
          <w:tcPr>
            <w:tcW w:w="2062" w:type="dxa"/>
            <w:vMerge/>
            <w:shd w:val="clear" w:color="auto" w:fill="E7E6E6" w:themeFill="background2"/>
          </w:tcPr>
          <w:p w14:paraId="33B7BBF9" w14:textId="463C1DC0" w:rsidR="00B85315" w:rsidRPr="00433822" w:rsidRDefault="00B85315" w:rsidP="00B85315">
            <w:pPr>
              <w:pStyle w:val="BodyText2"/>
              <w:spacing w:line="240" w:lineRule="auto"/>
              <w:rPr>
                <w:sz w:val="22"/>
                <w:szCs w:val="22"/>
              </w:rPr>
            </w:pPr>
          </w:p>
        </w:tc>
        <w:tc>
          <w:tcPr>
            <w:tcW w:w="6897" w:type="dxa"/>
            <w:shd w:val="clear" w:color="auto" w:fill="E7E6E6" w:themeFill="background2"/>
          </w:tcPr>
          <w:p w14:paraId="2AB32044" w14:textId="1B4E162F" w:rsidR="00B85315" w:rsidRPr="00AA7A97" w:rsidRDefault="00B85315" w:rsidP="00AA7A97">
            <w:pPr>
              <w:pStyle w:val="ListParagraph"/>
              <w:numPr>
                <w:ilvl w:val="0"/>
                <w:numId w:val="1"/>
              </w:numPr>
              <w:rPr>
                <w:rFonts w:ascii="Times New Roman" w:hAnsi="Times New Roman"/>
                <w:sz w:val="22"/>
                <w:szCs w:val="22"/>
                <w:lang w:val="haw-US"/>
              </w:rPr>
            </w:pPr>
            <w:r>
              <w:rPr>
                <w:rFonts w:ascii="Times New Roman" w:hAnsi="Times New Roman"/>
                <w:color w:val="000000" w:themeColor="text1"/>
                <w:sz w:val="22"/>
                <w:szCs w:val="22"/>
              </w:rPr>
              <w:t>Diet studies</w:t>
            </w:r>
            <w:r w:rsidRPr="00433822">
              <w:rPr>
                <w:rFonts w:ascii="Times New Roman" w:hAnsi="Times New Roman"/>
                <w:color w:val="000000" w:themeColor="text1"/>
                <w:sz w:val="22"/>
                <w:szCs w:val="22"/>
              </w:rPr>
              <w:t xml:space="preserve"> should be done </w:t>
            </w:r>
            <w:r>
              <w:rPr>
                <w:rFonts w:ascii="Times New Roman" w:hAnsi="Times New Roman"/>
                <w:color w:val="000000" w:themeColor="text1"/>
                <w:sz w:val="22"/>
                <w:szCs w:val="22"/>
              </w:rPr>
              <w:t>in</w:t>
            </w:r>
            <w:r w:rsidRPr="00433822">
              <w:rPr>
                <w:rFonts w:ascii="Times New Roman" w:hAnsi="Times New Roman"/>
                <w:color w:val="000000" w:themeColor="text1"/>
                <w:sz w:val="22"/>
                <w:szCs w:val="22"/>
              </w:rPr>
              <w:t xml:space="preserve"> other habitats and other islands</w:t>
            </w:r>
            <w:r>
              <w:rPr>
                <w:rFonts w:ascii="Times New Roman" w:hAnsi="Times New Roman"/>
                <w:color w:val="000000" w:themeColor="text1"/>
                <w:sz w:val="22"/>
                <w:szCs w:val="22"/>
              </w:rPr>
              <w:t xml:space="preserve"> and one study is not </w:t>
            </w:r>
            <w:r w:rsidRPr="00433822">
              <w:rPr>
                <w:rFonts w:ascii="Times New Roman" w:hAnsi="Times New Roman"/>
                <w:color w:val="000000" w:themeColor="text1"/>
                <w:sz w:val="22"/>
                <w:szCs w:val="22"/>
              </w:rPr>
              <w:t xml:space="preserve">representative of the entire state. </w:t>
            </w:r>
            <w:r w:rsidRPr="00AA7A97">
              <w:rPr>
                <w:rFonts w:ascii="Times New Roman" w:hAnsi="Times New Roman"/>
                <w:color w:val="000000" w:themeColor="text1"/>
                <w:sz w:val="22"/>
                <w:szCs w:val="22"/>
              </w:rPr>
              <w:t>No diet studies have been conducted in dry forest or wetlands yet for Hawaiian Hoary Bats.</w:t>
            </w:r>
          </w:p>
        </w:tc>
        <w:tc>
          <w:tcPr>
            <w:tcW w:w="3991" w:type="dxa"/>
            <w:shd w:val="clear" w:color="auto" w:fill="E7E6E6" w:themeFill="background2"/>
          </w:tcPr>
          <w:p w14:paraId="34E99E41" w14:textId="08B077D9" w:rsidR="00B85315" w:rsidRPr="007F5DB7" w:rsidRDefault="00B85315" w:rsidP="00B85315">
            <w:pPr>
              <w:pStyle w:val="BodyText2"/>
              <w:spacing w:line="240" w:lineRule="auto"/>
              <w:rPr>
                <w:sz w:val="22"/>
                <w:szCs w:val="22"/>
                <w:lang w:val="haw-US"/>
              </w:rPr>
            </w:pPr>
            <w:r w:rsidRPr="0019063A">
              <w:rPr>
                <w:sz w:val="22"/>
                <w:szCs w:val="22"/>
                <w:lang w:val="haw-US"/>
              </w:rPr>
              <w:t>Corinna Pinzari,</w:t>
            </w:r>
            <w:r w:rsidRPr="0019063A">
              <w:rPr>
                <w:sz w:val="22"/>
                <w:szCs w:val="22"/>
              </w:rPr>
              <w:t xml:space="preserve"> U.S. Geological Survey/ Hawai‘i Cooperative Studies Unit</w:t>
            </w:r>
          </w:p>
        </w:tc>
      </w:tr>
      <w:tr w:rsidR="00B85315" w:rsidRPr="0019063A" w14:paraId="1B9D67C5" w14:textId="77777777" w:rsidTr="007F5DB7">
        <w:tc>
          <w:tcPr>
            <w:tcW w:w="2062" w:type="dxa"/>
            <w:vMerge/>
            <w:shd w:val="clear" w:color="auto" w:fill="E7E6E6" w:themeFill="background2"/>
          </w:tcPr>
          <w:p w14:paraId="040B704D" w14:textId="77777777" w:rsidR="00B85315" w:rsidRDefault="00B85315" w:rsidP="00B85315">
            <w:pPr>
              <w:pStyle w:val="BodyText2"/>
              <w:spacing w:line="240" w:lineRule="auto"/>
              <w:rPr>
                <w:sz w:val="22"/>
                <w:szCs w:val="22"/>
              </w:rPr>
            </w:pPr>
          </w:p>
        </w:tc>
        <w:tc>
          <w:tcPr>
            <w:tcW w:w="6897" w:type="dxa"/>
            <w:shd w:val="clear" w:color="auto" w:fill="E7E6E6" w:themeFill="background2"/>
          </w:tcPr>
          <w:p w14:paraId="47DA1AC7" w14:textId="77777777" w:rsidR="00B85315" w:rsidRDefault="00B85315" w:rsidP="00B85315">
            <w:pPr>
              <w:pStyle w:val="NormalWeb"/>
              <w:numPr>
                <w:ilvl w:val="0"/>
                <w:numId w:val="6"/>
              </w:numPr>
              <w:contextualSpacing/>
              <w:rPr>
                <w:rFonts w:ascii="Times New Roman" w:hAnsi="Times New Roman" w:cs="Times New Roman"/>
                <w:sz w:val="22"/>
                <w:szCs w:val="22"/>
              </w:rPr>
            </w:pPr>
            <w:r w:rsidRPr="0019063A">
              <w:rPr>
                <w:rFonts w:ascii="Times New Roman" w:hAnsi="Times New Roman" w:cs="Times New Roman"/>
                <w:sz w:val="22"/>
                <w:szCs w:val="22"/>
              </w:rPr>
              <w:t>Foraging habitat can be estimated based on diet but requires knowledge of insect host plants.</w:t>
            </w:r>
          </w:p>
          <w:p w14:paraId="45DFFD7C" w14:textId="07DD1778" w:rsidR="00B85315" w:rsidRPr="00163C17" w:rsidRDefault="00B85315" w:rsidP="00B85315">
            <w:pPr>
              <w:pStyle w:val="NormalWeb"/>
              <w:numPr>
                <w:ilvl w:val="0"/>
                <w:numId w:val="6"/>
              </w:numPr>
              <w:contextualSpacing/>
              <w:rPr>
                <w:rFonts w:ascii="Times New Roman" w:hAnsi="Times New Roman" w:cs="Times New Roman"/>
                <w:sz w:val="22"/>
                <w:szCs w:val="22"/>
              </w:rPr>
            </w:pPr>
            <w:r w:rsidRPr="00163C17">
              <w:rPr>
                <w:rFonts w:ascii="Times New Roman" w:hAnsi="Times New Roman"/>
                <w:sz w:val="22"/>
                <w:szCs w:val="22"/>
              </w:rPr>
              <w:t>Possible to characterize habitats based on composition of insects collected.</w:t>
            </w:r>
          </w:p>
        </w:tc>
        <w:tc>
          <w:tcPr>
            <w:tcW w:w="3991" w:type="dxa"/>
            <w:shd w:val="clear" w:color="auto" w:fill="E7E6E6" w:themeFill="background2"/>
          </w:tcPr>
          <w:p w14:paraId="3D0C4AC6" w14:textId="567E5867" w:rsidR="00B85315" w:rsidRPr="0019063A" w:rsidRDefault="00B85315" w:rsidP="00B85315">
            <w:pPr>
              <w:pStyle w:val="BodyText2"/>
              <w:spacing w:line="240" w:lineRule="auto"/>
              <w:rPr>
                <w:sz w:val="22"/>
                <w:szCs w:val="22"/>
                <w:lang w:val="haw-US"/>
              </w:rPr>
            </w:pPr>
            <w:r w:rsidRPr="0019063A">
              <w:rPr>
                <w:sz w:val="22"/>
                <w:szCs w:val="22"/>
              </w:rPr>
              <w:t xml:space="preserve">Bob Peck, </w:t>
            </w:r>
            <w:r w:rsidRPr="0019063A">
              <w:rPr>
                <w:sz w:val="22"/>
                <w:szCs w:val="22"/>
                <w:lang w:val="haw-US"/>
              </w:rPr>
              <w:t>U</w:t>
            </w:r>
            <w:r w:rsidRPr="0019063A">
              <w:rPr>
                <w:sz w:val="22"/>
                <w:szCs w:val="22"/>
              </w:rPr>
              <w:t>.</w:t>
            </w:r>
            <w:r w:rsidRPr="0019063A">
              <w:rPr>
                <w:sz w:val="22"/>
                <w:szCs w:val="22"/>
                <w:lang w:val="haw-US"/>
              </w:rPr>
              <w:t>S</w:t>
            </w:r>
            <w:r w:rsidRPr="0019063A">
              <w:rPr>
                <w:sz w:val="22"/>
                <w:szCs w:val="22"/>
              </w:rPr>
              <w:t xml:space="preserve">. </w:t>
            </w:r>
            <w:r w:rsidRPr="0019063A">
              <w:rPr>
                <w:sz w:val="22"/>
                <w:szCs w:val="22"/>
                <w:lang w:val="haw-US"/>
              </w:rPr>
              <w:t>G</w:t>
            </w:r>
            <w:proofErr w:type="spellStart"/>
            <w:r w:rsidRPr="0019063A">
              <w:rPr>
                <w:sz w:val="22"/>
                <w:szCs w:val="22"/>
              </w:rPr>
              <w:t>eological</w:t>
            </w:r>
            <w:proofErr w:type="spellEnd"/>
            <w:r w:rsidRPr="0019063A">
              <w:rPr>
                <w:sz w:val="22"/>
                <w:szCs w:val="22"/>
              </w:rPr>
              <w:t xml:space="preserve"> </w:t>
            </w:r>
            <w:r w:rsidRPr="0019063A">
              <w:rPr>
                <w:sz w:val="22"/>
                <w:szCs w:val="22"/>
                <w:lang w:val="haw-US"/>
              </w:rPr>
              <w:t>S</w:t>
            </w:r>
            <w:proofErr w:type="spellStart"/>
            <w:r w:rsidRPr="0019063A">
              <w:rPr>
                <w:sz w:val="22"/>
                <w:szCs w:val="22"/>
              </w:rPr>
              <w:t>urvey</w:t>
            </w:r>
            <w:proofErr w:type="spellEnd"/>
          </w:p>
        </w:tc>
      </w:tr>
    </w:tbl>
    <w:p w14:paraId="6164BB37" w14:textId="77777777" w:rsidR="004301AD" w:rsidRPr="0019063A" w:rsidRDefault="004301AD" w:rsidP="004301AD">
      <w:pPr>
        <w:pStyle w:val="BodyText2"/>
        <w:spacing w:line="240" w:lineRule="auto"/>
        <w:rPr>
          <w:b/>
          <w:sz w:val="22"/>
          <w:szCs w:val="22"/>
          <w:u w:val="single"/>
        </w:rPr>
      </w:pPr>
    </w:p>
    <w:p w14:paraId="706F0E29" w14:textId="23EEDEC6" w:rsidR="004301AD" w:rsidRPr="0019063A" w:rsidRDefault="004301AD" w:rsidP="004301AD">
      <w:pPr>
        <w:pStyle w:val="BodyText2"/>
        <w:spacing w:line="240" w:lineRule="auto"/>
        <w:rPr>
          <w:b/>
          <w:sz w:val="22"/>
          <w:szCs w:val="22"/>
          <w:u w:val="single"/>
        </w:rPr>
      </w:pPr>
      <w:r w:rsidRPr="0019063A">
        <w:rPr>
          <w:b/>
          <w:sz w:val="22"/>
          <w:szCs w:val="22"/>
          <w:u w:val="single"/>
        </w:rPr>
        <w:t>SECTION V</w:t>
      </w:r>
      <w:r w:rsidRPr="0019063A">
        <w:rPr>
          <w:b/>
          <w:sz w:val="22"/>
          <w:szCs w:val="22"/>
          <w:u w:val="single"/>
          <w:lang w:val="haw-US"/>
        </w:rPr>
        <w:t>I. ADAPTIVE MANAGEMENT</w:t>
      </w:r>
      <w:r w:rsidRPr="0019063A">
        <w:rPr>
          <w:b/>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6885"/>
        <w:gridCol w:w="4007"/>
      </w:tblGrid>
      <w:tr w:rsidR="004301AD" w:rsidRPr="0019063A" w14:paraId="138CB041" w14:textId="77777777" w:rsidTr="000917CF">
        <w:tc>
          <w:tcPr>
            <w:tcW w:w="2058" w:type="dxa"/>
            <w:shd w:val="clear" w:color="auto" w:fill="auto"/>
          </w:tcPr>
          <w:p w14:paraId="6F7F2B49" w14:textId="77777777" w:rsidR="004301AD" w:rsidRPr="0019063A" w:rsidRDefault="004301AD" w:rsidP="004A4E36">
            <w:pPr>
              <w:pStyle w:val="BodyText2"/>
              <w:spacing w:line="240" w:lineRule="auto"/>
              <w:jc w:val="center"/>
              <w:rPr>
                <w:b/>
                <w:sz w:val="22"/>
                <w:szCs w:val="22"/>
                <w:u w:val="single"/>
                <w:lang w:val="haw-US"/>
              </w:rPr>
            </w:pPr>
            <w:r w:rsidRPr="0019063A">
              <w:rPr>
                <w:b/>
                <w:bCs/>
                <w:sz w:val="22"/>
                <w:szCs w:val="22"/>
              </w:rPr>
              <w:t>Topic</w:t>
            </w:r>
          </w:p>
        </w:tc>
        <w:tc>
          <w:tcPr>
            <w:tcW w:w="6885" w:type="dxa"/>
            <w:shd w:val="clear" w:color="auto" w:fill="auto"/>
          </w:tcPr>
          <w:p w14:paraId="7CAC7B0A" w14:textId="77777777" w:rsidR="004301AD" w:rsidRPr="0019063A" w:rsidRDefault="004301AD" w:rsidP="004A4E36">
            <w:pPr>
              <w:pStyle w:val="BodyText2"/>
              <w:spacing w:line="240" w:lineRule="auto"/>
              <w:jc w:val="center"/>
              <w:rPr>
                <w:b/>
                <w:sz w:val="22"/>
                <w:szCs w:val="22"/>
                <w:u w:val="single"/>
              </w:rPr>
            </w:pPr>
            <w:r w:rsidRPr="0019063A">
              <w:rPr>
                <w:b/>
                <w:bCs/>
                <w:sz w:val="22"/>
                <w:szCs w:val="22"/>
              </w:rPr>
              <w:t>Comment</w:t>
            </w:r>
          </w:p>
        </w:tc>
        <w:tc>
          <w:tcPr>
            <w:tcW w:w="4007" w:type="dxa"/>
            <w:shd w:val="clear" w:color="auto" w:fill="auto"/>
          </w:tcPr>
          <w:p w14:paraId="7FF921A5" w14:textId="77777777" w:rsidR="004301AD" w:rsidRPr="0019063A" w:rsidRDefault="004301AD" w:rsidP="004A4E36">
            <w:pPr>
              <w:pStyle w:val="BodyText2"/>
              <w:spacing w:line="240" w:lineRule="auto"/>
              <w:jc w:val="center"/>
              <w:rPr>
                <w:b/>
                <w:sz w:val="22"/>
                <w:szCs w:val="22"/>
                <w:u w:val="single"/>
              </w:rPr>
            </w:pPr>
            <w:r w:rsidRPr="0019063A">
              <w:rPr>
                <w:b/>
                <w:bCs/>
                <w:sz w:val="22"/>
                <w:szCs w:val="22"/>
              </w:rPr>
              <w:t>Comment</w:t>
            </w:r>
            <w:r w:rsidRPr="0019063A">
              <w:rPr>
                <w:b/>
                <w:bCs/>
                <w:sz w:val="22"/>
                <w:szCs w:val="22"/>
                <w:lang w:val="haw-US"/>
              </w:rPr>
              <w:t>o</w:t>
            </w:r>
            <w:r w:rsidRPr="0019063A">
              <w:rPr>
                <w:b/>
                <w:bCs/>
                <w:sz w:val="22"/>
                <w:szCs w:val="22"/>
              </w:rPr>
              <w:t>r</w:t>
            </w:r>
          </w:p>
        </w:tc>
      </w:tr>
      <w:tr w:rsidR="004301AD" w:rsidRPr="0019063A" w14:paraId="4484A129" w14:textId="77777777" w:rsidTr="000917CF">
        <w:tc>
          <w:tcPr>
            <w:tcW w:w="2058" w:type="dxa"/>
            <w:shd w:val="clear" w:color="auto" w:fill="auto"/>
          </w:tcPr>
          <w:p w14:paraId="17526417" w14:textId="1B5F9968" w:rsidR="004301AD" w:rsidRPr="0019063A" w:rsidRDefault="0069441C" w:rsidP="004A4E36">
            <w:pPr>
              <w:pStyle w:val="BodyText2"/>
              <w:spacing w:line="240" w:lineRule="auto"/>
              <w:rPr>
                <w:sz w:val="22"/>
                <w:szCs w:val="22"/>
                <w:lang w:val="haw-US"/>
              </w:rPr>
            </w:pPr>
            <w:r w:rsidRPr="0019063A">
              <w:rPr>
                <w:sz w:val="22"/>
                <w:szCs w:val="22"/>
                <w:lang w:val="haw-US"/>
              </w:rPr>
              <w:t>Exceeding Take</w:t>
            </w:r>
          </w:p>
        </w:tc>
        <w:tc>
          <w:tcPr>
            <w:tcW w:w="6885" w:type="dxa"/>
            <w:shd w:val="clear" w:color="auto" w:fill="auto"/>
          </w:tcPr>
          <w:p w14:paraId="7E1190EA" w14:textId="1948B93A" w:rsidR="004301AD" w:rsidRPr="00990B77" w:rsidRDefault="00990B77" w:rsidP="00990B77">
            <w:pPr>
              <w:pStyle w:val="NormalWeb"/>
              <w:rPr>
                <w:rFonts w:ascii="Times New Roman" w:hAnsi="Times New Roman" w:cs="Times New Roman"/>
              </w:rPr>
            </w:pPr>
            <w:r w:rsidRPr="00990B77">
              <w:rPr>
                <w:rFonts w:ascii="Times New Roman" w:hAnsi="Times New Roman" w:cs="Times New Roman"/>
                <w:sz w:val="22"/>
                <w:szCs w:val="22"/>
              </w:rPr>
              <w:t>“When the average take rate is determined to be clearly above the permitted level, a short-term trigger is activated that can be used as a check against excessive take over the span of a few years, signaling that the long-term take limit is likely to be exceeded unless conditions change”</w:t>
            </w:r>
          </w:p>
          <w:p w14:paraId="22B1FAFA" w14:textId="4E10CFE9" w:rsidR="0000356E" w:rsidRPr="00990B77" w:rsidRDefault="0069441C" w:rsidP="0000356E">
            <w:pPr>
              <w:pStyle w:val="BodyText2"/>
              <w:numPr>
                <w:ilvl w:val="0"/>
                <w:numId w:val="1"/>
              </w:numPr>
              <w:spacing w:line="240" w:lineRule="auto"/>
              <w:rPr>
                <w:sz w:val="22"/>
                <w:szCs w:val="22"/>
                <w:lang w:val="haw-US"/>
              </w:rPr>
            </w:pPr>
            <w:r w:rsidRPr="00990B77">
              <w:rPr>
                <w:rFonts w:eastAsiaTheme="minorHAnsi"/>
                <w:sz w:val="22"/>
                <w:szCs w:val="22"/>
              </w:rPr>
              <w:t xml:space="preserve">Interannual variability in Hawaiian </w:t>
            </w:r>
            <w:r w:rsidR="00BC645E" w:rsidRPr="00990B77">
              <w:rPr>
                <w:rFonts w:eastAsiaTheme="minorHAnsi"/>
                <w:sz w:val="22"/>
                <w:szCs w:val="22"/>
              </w:rPr>
              <w:t>H</w:t>
            </w:r>
            <w:r w:rsidRPr="00990B77">
              <w:rPr>
                <w:rFonts w:eastAsiaTheme="minorHAnsi"/>
                <w:sz w:val="22"/>
                <w:szCs w:val="22"/>
              </w:rPr>
              <w:t xml:space="preserve">oary </w:t>
            </w:r>
            <w:r w:rsidR="00BC645E" w:rsidRPr="00990B77">
              <w:rPr>
                <w:rFonts w:eastAsiaTheme="minorHAnsi"/>
                <w:sz w:val="22"/>
                <w:szCs w:val="22"/>
              </w:rPr>
              <w:t>B</w:t>
            </w:r>
            <w:r w:rsidRPr="00990B77">
              <w:rPr>
                <w:rFonts w:eastAsiaTheme="minorHAnsi"/>
                <w:sz w:val="22"/>
                <w:szCs w:val="22"/>
              </w:rPr>
              <w:t>at take rates suggest</w:t>
            </w:r>
            <w:r w:rsidR="00BC645E" w:rsidRPr="00990B77">
              <w:rPr>
                <w:rFonts w:eastAsiaTheme="minorHAnsi"/>
                <w:sz w:val="22"/>
                <w:szCs w:val="22"/>
              </w:rPr>
              <w:t>s</w:t>
            </w:r>
            <w:r w:rsidRPr="00990B77">
              <w:rPr>
                <w:rFonts w:eastAsiaTheme="minorHAnsi"/>
                <w:sz w:val="22"/>
                <w:szCs w:val="22"/>
              </w:rPr>
              <w:t xml:space="preserve"> a project is likely to trigger short term thresholds in the first </w:t>
            </w:r>
            <w:r w:rsidR="00BC645E" w:rsidRPr="00990B77">
              <w:rPr>
                <w:rFonts w:eastAsiaTheme="minorHAnsi"/>
                <w:sz w:val="22"/>
                <w:szCs w:val="22"/>
              </w:rPr>
              <w:t>five</w:t>
            </w:r>
            <w:r w:rsidRPr="00990B77">
              <w:rPr>
                <w:rFonts w:eastAsiaTheme="minorHAnsi"/>
                <w:sz w:val="22"/>
                <w:szCs w:val="22"/>
              </w:rPr>
              <w:t xml:space="preserve"> years of a project, regardless of whether the long term trigger is likely to be exceeded.  Suggest modifying accordingly.</w:t>
            </w:r>
          </w:p>
          <w:p w14:paraId="5B588D4D" w14:textId="14E37797" w:rsidR="0069441C" w:rsidRPr="0019063A" w:rsidRDefault="0069441C" w:rsidP="0069441C">
            <w:pPr>
              <w:pStyle w:val="BodyText2"/>
              <w:spacing w:line="240" w:lineRule="auto"/>
              <w:ind w:left="-16"/>
              <w:rPr>
                <w:sz w:val="22"/>
                <w:szCs w:val="22"/>
                <w:lang w:val="haw-US"/>
              </w:rPr>
            </w:pPr>
            <w:r w:rsidRPr="0019063A">
              <w:rPr>
                <w:sz w:val="22"/>
                <w:szCs w:val="22"/>
                <w:lang w:val="haw-US"/>
              </w:rPr>
              <w:t>“Include a provision that if authorized take is exceeded, turbines will not operate during times when bat take is possible</w:t>
            </w:r>
            <w:r w:rsidR="00135EBC">
              <w:rPr>
                <w:sz w:val="22"/>
                <w:szCs w:val="22"/>
              </w:rPr>
              <w:t>.</w:t>
            </w:r>
            <w:r w:rsidRPr="0019063A">
              <w:rPr>
                <w:sz w:val="22"/>
                <w:szCs w:val="22"/>
                <w:lang w:val="haw-US"/>
              </w:rPr>
              <w:t>”</w:t>
            </w:r>
          </w:p>
          <w:p w14:paraId="4ED67BDB" w14:textId="43501416" w:rsidR="0069441C" w:rsidRPr="0019063A" w:rsidRDefault="0069441C" w:rsidP="0000356E">
            <w:pPr>
              <w:pStyle w:val="BodyText2"/>
              <w:numPr>
                <w:ilvl w:val="0"/>
                <w:numId w:val="1"/>
              </w:numPr>
              <w:spacing w:line="240" w:lineRule="auto"/>
              <w:rPr>
                <w:sz w:val="22"/>
                <w:szCs w:val="22"/>
                <w:lang w:val="haw-US"/>
              </w:rPr>
            </w:pPr>
            <w:r w:rsidRPr="0019063A">
              <w:rPr>
                <w:rFonts w:eastAsiaTheme="minorHAnsi"/>
                <w:sz w:val="22"/>
                <w:szCs w:val="22"/>
              </w:rPr>
              <w:t>Suggest removing.  DLNR has other options to resolve this issue that are commercially viable.</w:t>
            </w:r>
          </w:p>
        </w:tc>
        <w:tc>
          <w:tcPr>
            <w:tcW w:w="4007" w:type="dxa"/>
            <w:shd w:val="clear" w:color="auto" w:fill="auto"/>
          </w:tcPr>
          <w:p w14:paraId="28DD2C35" w14:textId="77777777" w:rsidR="0000356E" w:rsidRPr="0019063A" w:rsidRDefault="0000356E" w:rsidP="0000356E">
            <w:pPr>
              <w:pStyle w:val="BodyText2"/>
              <w:spacing w:line="240" w:lineRule="auto"/>
              <w:rPr>
                <w:sz w:val="22"/>
                <w:szCs w:val="22"/>
                <w:lang w:val="haw-US"/>
              </w:rPr>
            </w:pPr>
            <w:r w:rsidRPr="0019063A">
              <w:rPr>
                <w:sz w:val="22"/>
                <w:szCs w:val="22"/>
                <w:lang w:val="haw-US"/>
              </w:rPr>
              <w:t>Matt Stelmach</w:t>
            </w:r>
            <w:r w:rsidRPr="0019063A">
              <w:rPr>
                <w:sz w:val="22"/>
                <w:szCs w:val="22"/>
              </w:rPr>
              <w:t>, o</w:t>
            </w:r>
            <w:r w:rsidRPr="0019063A">
              <w:rPr>
                <w:sz w:val="22"/>
                <w:szCs w:val="22"/>
                <w:lang w:val="haw-US"/>
              </w:rPr>
              <w:t>n behalf of Tetra Tech</w:t>
            </w:r>
          </w:p>
          <w:p w14:paraId="155A4E90" w14:textId="77777777" w:rsidR="004301AD" w:rsidRPr="0019063A" w:rsidRDefault="004301AD" w:rsidP="004A4E36">
            <w:pPr>
              <w:pStyle w:val="BodyText2"/>
              <w:spacing w:line="240" w:lineRule="auto"/>
              <w:rPr>
                <w:sz w:val="22"/>
                <w:szCs w:val="22"/>
                <w:lang w:val="haw-US"/>
              </w:rPr>
            </w:pPr>
          </w:p>
        </w:tc>
      </w:tr>
    </w:tbl>
    <w:p w14:paraId="23ED157C" w14:textId="77777777" w:rsidR="004301AD" w:rsidRPr="0019063A" w:rsidRDefault="004301AD" w:rsidP="004301AD">
      <w:pPr>
        <w:rPr>
          <w:bCs/>
          <w:sz w:val="22"/>
          <w:szCs w:val="22"/>
        </w:rPr>
      </w:pPr>
    </w:p>
    <w:p w14:paraId="0440A908" w14:textId="0A526F64" w:rsidR="000917CF" w:rsidRPr="0019063A" w:rsidRDefault="000917CF" w:rsidP="000917CF">
      <w:pPr>
        <w:pStyle w:val="BodyText2"/>
        <w:spacing w:line="240" w:lineRule="auto"/>
        <w:rPr>
          <w:b/>
          <w:sz w:val="22"/>
          <w:szCs w:val="22"/>
          <w:u w:val="single"/>
        </w:rPr>
      </w:pPr>
      <w:r w:rsidRPr="0019063A">
        <w:rPr>
          <w:b/>
          <w:sz w:val="22"/>
          <w:szCs w:val="22"/>
          <w:u w:val="single"/>
          <w:lang w:val="haw-US"/>
        </w:rPr>
        <w:t xml:space="preserve">APPENDIX I. </w:t>
      </w:r>
      <w:r w:rsidR="00F456A7" w:rsidRPr="0019063A">
        <w:rPr>
          <w:b/>
          <w:sz w:val="22"/>
          <w:szCs w:val="22"/>
          <w:u w:val="single"/>
          <w:lang w:val="haw-US"/>
        </w:rPr>
        <w:t>HAWAIIAN HOARY BAT RESEARCH</w:t>
      </w:r>
      <w:r w:rsidRPr="0019063A">
        <w:rPr>
          <w:b/>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6885"/>
        <w:gridCol w:w="4007"/>
      </w:tblGrid>
      <w:tr w:rsidR="000917CF" w:rsidRPr="0019063A" w14:paraId="3B2882E9" w14:textId="77777777" w:rsidTr="004A4E36">
        <w:tc>
          <w:tcPr>
            <w:tcW w:w="2058" w:type="dxa"/>
            <w:shd w:val="clear" w:color="auto" w:fill="auto"/>
          </w:tcPr>
          <w:p w14:paraId="3FA150B4" w14:textId="77777777" w:rsidR="000917CF" w:rsidRPr="0019063A" w:rsidRDefault="000917CF" w:rsidP="004A4E36">
            <w:pPr>
              <w:pStyle w:val="BodyText2"/>
              <w:spacing w:line="240" w:lineRule="auto"/>
              <w:jc w:val="center"/>
              <w:rPr>
                <w:b/>
                <w:sz w:val="22"/>
                <w:szCs w:val="22"/>
                <w:u w:val="single"/>
                <w:lang w:val="haw-US"/>
              </w:rPr>
            </w:pPr>
            <w:r w:rsidRPr="0019063A">
              <w:rPr>
                <w:b/>
                <w:bCs/>
                <w:sz w:val="22"/>
                <w:szCs w:val="22"/>
              </w:rPr>
              <w:t>Topic</w:t>
            </w:r>
          </w:p>
        </w:tc>
        <w:tc>
          <w:tcPr>
            <w:tcW w:w="6885" w:type="dxa"/>
            <w:shd w:val="clear" w:color="auto" w:fill="auto"/>
          </w:tcPr>
          <w:p w14:paraId="2AA1D718" w14:textId="77777777" w:rsidR="000917CF" w:rsidRPr="0019063A" w:rsidRDefault="000917CF" w:rsidP="0069441C">
            <w:pPr>
              <w:pStyle w:val="BodyText2"/>
              <w:numPr>
                <w:ilvl w:val="0"/>
                <w:numId w:val="1"/>
              </w:numPr>
              <w:spacing w:line="240" w:lineRule="auto"/>
              <w:jc w:val="center"/>
              <w:rPr>
                <w:b/>
                <w:sz w:val="22"/>
                <w:szCs w:val="22"/>
                <w:u w:val="single"/>
              </w:rPr>
            </w:pPr>
            <w:r w:rsidRPr="0019063A">
              <w:rPr>
                <w:b/>
                <w:bCs/>
                <w:sz w:val="22"/>
                <w:szCs w:val="22"/>
              </w:rPr>
              <w:t>Comment</w:t>
            </w:r>
          </w:p>
        </w:tc>
        <w:tc>
          <w:tcPr>
            <w:tcW w:w="4007" w:type="dxa"/>
            <w:shd w:val="clear" w:color="auto" w:fill="auto"/>
          </w:tcPr>
          <w:p w14:paraId="1DC5750F" w14:textId="77777777" w:rsidR="000917CF" w:rsidRPr="0019063A" w:rsidRDefault="000917CF" w:rsidP="004A4E36">
            <w:pPr>
              <w:pStyle w:val="BodyText2"/>
              <w:spacing w:line="240" w:lineRule="auto"/>
              <w:jc w:val="center"/>
              <w:rPr>
                <w:b/>
                <w:sz w:val="22"/>
                <w:szCs w:val="22"/>
                <w:u w:val="single"/>
              </w:rPr>
            </w:pPr>
            <w:r w:rsidRPr="0019063A">
              <w:rPr>
                <w:b/>
                <w:bCs/>
                <w:sz w:val="22"/>
                <w:szCs w:val="22"/>
              </w:rPr>
              <w:t>Comment</w:t>
            </w:r>
            <w:r w:rsidRPr="0019063A">
              <w:rPr>
                <w:b/>
                <w:bCs/>
                <w:sz w:val="22"/>
                <w:szCs w:val="22"/>
                <w:lang w:val="haw-US"/>
              </w:rPr>
              <w:t>o</w:t>
            </w:r>
            <w:r w:rsidRPr="0019063A">
              <w:rPr>
                <w:b/>
                <w:bCs/>
                <w:sz w:val="22"/>
                <w:szCs w:val="22"/>
              </w:rPr>
              <w:t>r</w:t>
            </w:r>
          </w:p>
        </w:tc>
      </w:tr>
      <w:tr w:rsidR="007F5DB7" w:rsidRPr="0019063A" w14:paraId="0CC78FFD" w14:textId="77777777" w:rsidTr="004A4E36">
        <w:trPr>
          <w:trHeight w:val="1448"/>
        </w:trPr>
        <w:tc>
          <w:tcPr>
            <w:tcW w:w="2058" w:type="dxa"/>
            <w:shd w:val="clear" w:color="auto" w:fill="auto"/>
          </w:tcPr>
          <w:p w14:paraId="1C3302E8" w14:textId="6DB6C383" w:rsidR="007F5DB7" w:rsidRPr="0019063A" w:rsidRDefault="007F5DB7" w:rsidP="004A4E36">
            <w:pPr>
              <w:pStyle w:val="BodyText2"/>
              <w:spacing w:line="240" w:lineRule="auto"/>
              <w:rPr>
                <w:sz w:val="22"/>
                <w:szCs w:val="22"/>
                <w:lang w:val="haw-US"/>
              </w:rPr>
            </w:pPr>
            <w:r w:rsidRPr="0019063A">
              <w:rPr>
                <w:sz w:val="22"/>
                <w:szCs w:val="22"/>
                <w:lang w:val="haw-US"/>
              </w:rPr>
              <w:lastRenderedPageBreak/>
              <w:t>Research Priorities</w:t>
            </w:r>
          </w:p>
        </w:tc>
        <w:tc>
          <w:tcPr>
            <w:tcW w:w="6885" w:type="dxa"/>
            <w:shd w:val="clear" w:color="auto" w:fill="auto"/>
          </w:tcPr>
          <w:p w14:paraId="4C179EED" w14:textId="08A4F6B4" w:rsidR="007F5DB7" w:rsidRPr="0019063A" w:rsidRDefault="007F5DB7" w:rsidP="0069441C">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heme="minorHAnsi" w:hAnsi="Times New Roman"/>
                <w:color w:val="000000"/>
                <w:sz w:val="22"/>
                <w:szCs w:val="22"/>
              </w:rPr>
            </w:pPr>
            <w:r w:rsidRPr="0019063A">
              <w:rPr>
                <w:rFonts w:ascii="Times New Roman" w:eastAsiaTheme="minorHAnsi" w:hAnsi="Times New Roman"/>
                <w:color w:val="000000"/>
                <w:sz w:val="22"/>
                <w:szCs w:val="22"/>
              </w:rPr>
              <w:t xml:space="preserve">Suggest revising and providing an updated list for 2020.  </w:t>
            </w:r>
          </w:p>
          <w:p w14:paraId="3CD81C4C" w14:textId="2705128A" w:rsidR="007F5DB7" w:rsidRPr="0019063A" w:rsidRDefault="007F5DB7" w:rsidP="0069441C">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heme="minorHAnsi" w:hAnsi="Times New Roman"/>
                <w:color w:val="000000"/>
                <w:sz w:val="22"/>
                <w:szCs w:val="22"/>
              </w:rPr>
            </w:pPr>
            <w:r w:rsidRPr="0019063A">
              <w:rPr>
                <w:rFonts w:ascii="Times New Roman" w:eastAsiaTheme="minorHAnsi" w:hAnsi="Times New Roman"/>
                <w:color w:val="000000"/>
                <w:sz w:val="22"/>
                <w:szCs w:val="22"/>
              </w:rPr>
              <w:t>Suggest removing priorities that have been completed.</w:t>
            </w:r>
          </w:p>
          <w:p w14:paraId="6C034516" w14:textId="4B49301C" w:rsidR="007F5DB7" w:rsidRPr="0019063A" w:rsidRDefault="007F5DB7" w:rsidP="0069441C">
            <w:pPr>
              <w:pStyle w:val="BodyText2"/>
              <w:numPr>
                <w:ilvl w:val="0"/>
                <w:numId w:val="1"/>
              </w:numPr>
              <w:spacing w:line="240" w:lineRule="auto"/>
              <w:rPr>
                <w:sz w:val="22"/>
                <w:szCs w:val="22"/>
              </w:rPr>
            </w:pPr>
            <w:r w:rsidRPr="0019063A">
              <w:rPr>
                <w:rFonts w:eastAsiaTheme="minorHAnsi"/>
                <w:sz w:val="22"/>
                <w:szCs w:val="22"/>
              </w:rPr>
              <w:t>Suggest removing priorities that do not improve the ability to manage the bat directly.</w:t>
            </w:r>
          </w:p>
        </w:tc>
        <w:tc>
          <w:tcPr>
            <w:tcW w:w="4007" w:type="dxa"/>
            <w:shd w:val="clear" w:color="auto" w:fill="auto"/>
          </w:tcPr>
          <w:p w14:paraId="32783B37" w14:textId="77777777" w:rsidR="007F5DB7" w:rsidRPr="0019063A" w:rsidRDefault="007F5DB7" w:rsidP="0069441C">
            <w:pPr>
              <w:pStyle w:val="BodyText2"/>
              <w:spacing w:line="240" w:lineRule="auto"/>
              <w:rPr>
                <w:sz w:val="22"/>
                <w:szCs w:val="22"/>
                <w:lang w:val="haw-US"/>
              </w:rPr>
            </w:pPr>
            <w:r w:rsidRPr="0019063A">
              <w:rPr>
                <w:sz w:val="22"/>
                <w:szCs w:val="22"/>
                <w:lang w:val="haw-US"/>
              </w:rPr>
              <w:t>Matt Stelmach</w:t>
            </w:r>
            <w:r w:rsidRPr="0019063A">
              <w:rPr>
                <w:sz w:val="22"/>
                <w:szCs w:val="22"/>
              </w:rPr>
              <w:t>, o</w:t>
            </w:r>
            <w:r w:rsidRPr="0019063A">
              <w:rPr>
                <w:sz w:val="22"/>
                <w:szCs w:val="22"/>
                <w:lang w:val="haw-US"/>
              </w:rPr>
              <w:t>n behalf of Tetra Tech</w:t>
            </w:r>
          </w:p>
          <w:p w14:paraId="547E4FC8" w14:textId="77777777" w:rsidR="007F5DB7" w:rsidRPr="0019063A" w:rsidRDefault="007F5DB7" w:rsidP="004A4E36">
            <w:pPr>
              <w:pStyle w:val="BodyText2"/>
              <w:spacing w:line="240" w:lineRule="auto"/>
              <w:rPr>
                <w:sz w:val="22"/>
                <w:szCs w:val="22"/>
                <w:lang w:val="haw-US"/>
              </w:rPr>
            </w:pPr>
          </w:p>
        </w:tc>
      </w:tr>
    </w:tbl>
    <w:p w14:paraId="546795E2" w14:textId="24EDE6A8" w:rsidR="00F665C4" w:rsidRPr="0019063A" w:rsidRDefault="00F665C4">
      <w:pPr>
        <w:rPr>
          <w:sz w:val="22"/>
          <w:szCs w:val="22"/>
        </w:rPr>
      </w:pPr>
    </w:p>
    <w:p w14:paraId="6C8248E8" w14:textId="19792367" w:rsidR="00F456A7" w:rsidRPr="0019063A" w:rsidRDefault="00F456A7" w:rsidP="00F456A7">
      <w:pPr>
        <w:pStyle w:val="BodyText2"/>
        <w:spacing w:line="240" w:lineRule="auto"/>
        <w:rPr>
          <w:b/>
          <w:sz w:val="22"/>
          <w:szCs w:val="22"/>
          <w:u w:val="single"/>
        </w:rPr>
      </w:pPr>
      <w:r w:rsidRPr="0019063A">
        <w:rPr>
          <w:b/>
          <w:sz w:val="22"/>
          <w:szCs w:val="22"/>
          <w:u w:val="single"/>
          <w:lang w:val="haw-US"/>
        </w:rPr>
        <w:t>APPENDIX VI. HAWAIIAN HOARY BAT VORTEX POPULATION EXERCISE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6885"/>
        <w:gridCol w:w="4007"/>
      </w:tblGrid>
      <w:tr w:rsidR="00F456A7" w:rsidRPr="0019063A" w14:paraId="6D8C984A" w14:textId="77777777" w:rsidTr="004A4E36">
        <w:tc>
          <w:tcPr>
            <w:tcW w:w="2058" w:type="dxa"/>
            <w:shd w:val="clear" w:color="auto" w:fill="auto"/>
          </w:tcPr>
          <w:p w14:paraId="5D33DE9F" w14:textId="77777777" w:rsidR="00F456A7" w:rsidRPr="0019063A" w:rsidRDefault="00F456A7" w:rsidP="004A4E36">
            <w:pPr>
              <w:pStyle w:val="BodyText2"/>
              <w:spacing w:line="240" w:lineRule="auto"/>
              <w:jc w:val="center"/>
              <w:rPr>
                <w:b/>
                <w:sz w:val="22"/>
                <w:szCs w:val="22"/>
                <w:u w:val="single"/>
                <w:lang w:val="haw-US"/>
              </w:rPr>
            </w:pPr>
            <w:r w:rsidRPr="0019063A">
              <w:rPr>
                <w:b/>
                <w:bCs/>
                <w:sz w:val="22"/>
                <w:szCs w:val="22"/>
              </w:rPr>
              <w:t>Topic</w:t>
            </w:r>
          </w:p>
        </w:tc>
        <w:tc>
          <w:tcPr>
            <w:tcW w:w="6885" w:type="dxa"/>
            <w:shd w:val="clear" w:color="auto" w:fill="auto"/>
          </w:tcPr>
          <w:p w14:paraId="29F05ACC" w14:textId="77777777" w:rsidR="00F456A7" w:rsidRPr="0019063A" w:rsidRDefault="00F456A7" w:rsidP="004A4E36">
            <w:pPr>
              <w:pStyle w:val="BodyText2"/>
              <w:spacing w:line="240" w:lineRule="auto"/>
              <w:jc w:val="center"/>
              <w:rPr>
                <w:b/>
                <w:sz w:val="22"/>
                <w:szCs w:val="22"/>
                <w:u w:val="single"/>
              </w:rPr>
            </w:pPr>
            <w:r w:rsidRPr="0019063A">
              <w:rPr>
                <w:b/>
                <w:bCs/>
                <w:sz w:val="22"/>
                <w:szCs w:val="22"/>
              </w:rPr>
              <w:t>Comment</w:t>
            </w:r>
          </w:p>
        </w:tc>
        <w:tc>
          <w:tcPr>
            <w:tcW w:w="4007" w:type="dxa"/>
            <w:shd w:val="clear" w:color="auto" w:fill="auto"/>
          </w:tcPr>
          <w:p w14:paraId="04D80035" w14:textId="77777777" w:rsidR="00F456A7" w:rsidRPr="0019063A" w:rsidRDefault="00F456A7" w:rsidP="004A4E36">
            <w:pPr>
              <w:pStyle w:val="BodyText2"/>
              <w:spacing w:line="240" w:lineRule="auto"/>
              <w:jc w:val="center"/>
              <w:rPr>
                <w:b/>
                <w:sz w:val="22"/>
                <w:szCs w:val="22"/>
                <w:u w:val="single"/>
              </w:rPr>
            </w:pPr>
            <w:r w:rsidRPr="0019063A">
              <w:rPr>
                <w:b/>
                <w:bCs/>
                <w:sz w:val="22"/>
                <w:szCs w:val="22"/>
              </w:rPr>
              <w:t>Comment</w:t>
            </w:r>
            <w:r w:rsidRPr="0019063A">
              <w:rPr>
                <w:b/>
                <w:bCs/>
                <w:sz w:val="22"/>
                <w:szCs w:val="22"/>
                <w:lang w:val="haw-US"/>
              </w:rPr>
              <w:t>o</w:t>
            </w:r>
            <w:r w:rsidRPr="0019063A">
              <w:rPr>
                <w:b/>
                <w:bCs/>
                <w:sz w:val="22"/>
                <w:szCs w:val="22"/>
              </w:rPr>
              <w:t>r</w:t>
            </w:r>
          </w:p>
        </w:tc>
      </w:tr>
      <w:tr w:rsidR="00F456A7" w:rsidRPr="0019063A" w14:paraId="5702611D" w14:textId="77777777" w:rsidTr="004A4E36">
        <w:tc>
          <w:tcPr>
            <w:tcW w:w="2058" w:type="dxa"/>
            <w:shd w:val="clear" w:color="auto" w:fill="auto"/>
          </w:tcPr>
          <w:p w14:paraId="45BB4113" w14:textId="41F3B68D" w:rsidR="00F456A7" w:rsidRPr="0019063A" w:rsidRDefault="00F665C4" w:rsidP="004A4E36">
            <w:pPr>
              <w:pStyle w:val="BodyText2"/>
              <w:spacing w:line="240" w:lineRule="auto"/>
              <w:rPr>
                <w:sz w:val="22"/>
                <w:szCs w:val="22"/>
                <w:lang w:val="haw-US"/>
              </w:rPr>
            </w:pPr>
            <w:r w:rsidRPr="0019063A">
              <w:rPr>
                <w:sz w:val="22"/>
                <w:szCs w:val="22"/>
                <w:lang w:val="haw-US"/>
              </w:rPr>
              <w:t>Carrrying Capacity</w:t>
            </w:r>
          </w:p>
        </w:tc>
        <w:tc>
          <w:tcPr>
            <w:tcW w:w="6885" w:type="dxa"/>
            <w:shd w:val="clear" w:color="auto" w:fill="auto"/>
          </w:tcPr>
          <w:p w14:paraId="467675E1" w14:textId="7604EB58" w:rsidR="00F665C4" w:rsidRPr="0019063A" w:rsidRDefault="00135EBC" w:rsidP="00F665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rPr>
            </w:pPr>
            <w:r>
              <w:rPr>
                <w:rFonts w:eastAsiaTheme="minorHAnsi"/>
                <w:color w:val="000000"/>
                <w:sz w:val="22"/>
                <w:szCs w:val="22"/>
              </w:rPr>
              <w:t>“</w:t>
            </w:r>
            <w:r w:rsidR="00F665C4" w:rsidRPr="0019063A">
              <w:rPr>
                <w:rFonts w:eastAsiaTheme="minorHAnsi"/>
                <w:color w:val="000000"/>
                <w:sz w:val="22"/>
                <w:szCs w:val="22"/>
              </w:rPr>
              <w:t>Carrying capacity is a critical parameter in Vortex.</w:t>
            </w:r>
            <w:r>
              <w:rPr>
                <w:rFonts w:eastAsiaTheme="minorHAnsi"/>
                <w:color w:val="000000"/>
                <w:sz w:val="22"/>
                <w:szCs w:val="22"/>
              </w:rPr>
              <w:t>”</w:t>
            </w:r>
          </w:p>
          <w:p w14:paraId="49951739" w14:textId="77777777" w:rsidR="00F665C4" w:rsidRPr="0019063A" w:rsidRDefault="00F665C4" w:rsidP="00F665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rPr>
            </w:pPr>
          </w:p>
          <w:p w14:paraId="5A2C5635" w14:textId="3A88302D" w:rsidR="00F456A7" w:rsidRPr="0019063A" w:rsidRDefault="00F665C4" w:rsidP="00D2789B">
            <w:pPr>
              <w:pStyle w:val="BodyText2"/>
              <w:numPr>
                <w:ilvl w:val="0"/>
                <w:numId w:val="1"/>
              </w:numPr>
              <w:spacing w:line="240" w:lineRule="auto"/>
              <w:rPr>
                <w:sz w:val="22"/>
                <w:szCs w:val="22"/>
              </w:rPr>
            </w:pPr>
            <w:r w:rsidRPr="0019063A">
              <w:rPr>
                <w:rFonts w:eastAsiaTheme="minorHAnsi"/>
                <w:sz w:val="22"/>
                <w:szCs w:val="22"/>
              </w:rPr>
              <w:t xml:space="preserve">General ecology would suggest that a </w:t>
            </w:r>
            <w:r w:rsidR="00135EBC" w:rsidRPr="0019063A">
              <w:rPr>
                <w:rFonts w:eastAsiaTheme="minorHAnsi"/>
                <w:sz w:val="22"/>
                <w:szCs w:val="22"/>
              </w:rPr>
              <w:t>self-sustaining</w:t>
            </w:r>
            <w:r w:rsidRPr="0019063A">
              <w:rPr>
                <w:rFonts w:eastAsiaTheme="minorHAnsi"/>
                <w:sz w:val="22"/>
                <w:szCs w:val="22"/>
              </w:rPr>
              <w:t xml:space="preserve"> population, in a stable equilibrium (</w:t>
            </w:r>
            <w:r w:rsidR="00135EBC">
              <w:rPr>
                <w:rFonts w:eastAsiaTheme="minorHAnsi"/>
                <w:sz w:val="22"/>
                <w:szCs w:val="22"/>
              </w:rPr>
              <w:t>“s</w:t>
            </w:r>
            <w:r w:rsidRPr="0019063A">
              <w:rPr>
                <w:rFonts w:eastAsiaTheme="minorHAnsi"/>
                <w:sz w:val="22"/>
                <w:szCs w:val="22"/>
              </w:rPr>
              <w:t>table to increasing</w:t>
            </w:r>
            <w:r w:rsidR="00135EBC">
              <w:rPr>
                <w:rFonts w:eastAsiaTheme="minorHAnsi"/>
                <w:sz w:val="22"/>
                <w:szCs w:val="22"/>
              </w:rPr>
              <w:t>”</w:t>
            </w:r>
            <w:r w:rsidRPr="0019063A">
              <w:rPr>
                <w:rFonts w:eastAsiaTheme="minorHAnsi"/>
                <w:sz w:val="22"/>
                <w:szCs w:val="22"/>
              </w:rPr>
              <w:t>) is likely experiencing density dependent depression of growth rates.  This high level discussion does not adequately address these problems and how they relate to the models posed below.</w:t>
            </w:r>
          </w:p>
          <w:p w14:paraId="78946928" w14:textId="3C6DE9A5" w:rsidR="00D2789B" w:rsidRPr="0019063A" w:rsidRDefault="00D2789B" w:rsidP="00D2789B">
            <w:pPr>
              <w:pStyle w:val="NormalWeb"/>
              <w:rPr>
                <w:rFonts w:ascii="Times New Roman" w:hAnsi="Times New Roman" w:cs="Times New Roman"/>
                <w:sz w:val="22"/>
                <w:szCs w:val="22"/>
              </w:rPr>
            </w:pPr>
            <w:r w:rsidRPr="0019063A">
              <w:rPr>
                <w:rFonts w:ascii="Times New Roman" w:hAnsi="Times New Roman" w:cs="Times New Roman"/>
                <w:sz w:val="22"/>
                <w:szCs w:val="22"/>
                <w:lang w:val="haw-US"/>
              </w:rPr>
              <w:t xml:space="preserve">“Frick et al. </w:t>
            </w:r>
            <w:r w:rsidR="00135EBC">
              <w:rPr>
                <w:rFonts w:ascii="Times New Roman" w:hAnsi="Times New Roman" w:cs="Times New Roman"/>
                <w:sz w:val="22"/>
                <w:szCs w:val="22"/>
              </w:rPr>
              <w:t>(</w:t>
            </w:r>
            <w:r w:rsidRPr="0019063A">
              <w:rPr>
                <w:rFonts w:ascii="Times New Roman" w:hAnsi="Times New Roman" w:cs="Times New Roman"/>
                <w:sz w:val="22"/>
                <w:szCs w:val="22"/>
                <w:lang w:val="haw-US"/>
              </w:rPr>
              <w:t>2017</w:t>
            </w:r>
            <w:r w:rsidR="00135EBC">
              <w:rPr>
                <w:rFonts w:ascii="Times New Roman" w:hAnsi="Times New Roman" w:cs="Times New Roman"/>
                <w:sz w:val="22"/>
                <w:szCs w:val="22"/>
              </w:rPr>
              <w:t>)</w:t>
            </w:r>
            <w:r w:rsidRPr="0019063A">
              <w:rPr>
                <w:rFonts w:ascii="Times New Roman" w:hAnsi="Times New Roman" w:cs="Times New Roman"/>
                <w:sz w:val="22"/>
                <w:szCs w:val="22"/>
                <w:lang w:val="haw-US"/>
              </w:rPr>
              <w:t xml:space="preserve"> </w:t>
            </w:r>
            <w:r w:rsidRPr="0019063A">
              <w:rPr>
                <w:rFonts w:ascii="Times New Roman" w:hAnsi="Times New Roman" w:cs="Times New Roman"/>
                <w:sz w:val="22"/>
                <w:szCs w:val="22"/>
              </w:rPr>
              <w:t>set an upper bound on population growth at ten times the initial population size in order to strike a balance between unbounded and overly constrained population growth.</w:t>
            </w:r>
            <w:r w:rsidRPr="0019063A">
              <w:rPr>
                <w:rFonts w:ascii="Times New Roman" w:hAnsi="Times New Roman" w:cs="Times New Roman"/>
                <w:sz w:val="22"/>
                <w:szCs w:val="22"/>
                <w:lang w:val="haw-US"/>
              </w:rPr>
              <w:t>”</w:t>
            </w:r>
            <w:r w:rsidRPr="0019063A">
              <w:rPr>
                <w:rFonts w:ascii="Times New Roman" w:hAnsi="Times New Roman" w:cs="Times New Roman"/>
                <w:sz w:val="22"/>
                <w:szCs w:val="22"/>
              </w:rPr>
              <w:t xml:space="preserve"> </w:t>
            </w:r>
          </w:p>
          <w:p w14:paraId="3BBC48D9" w14:textId="183B2E1E" w:rsidR="00D2789B" w:rsidRPr="0019063A" w:rsidRDefault="00D2789B" w:rsidP="00D2789B">
            <w:pPr>
              <w:pStyle w:val="NormalWeb"/>
              <w:numPr>
                <w:ilvl w:val="0"/>
                <w:numId w:val="1"/>
              </w:numPr>
              <w:rPr>
                <w:rFonts w:ascii="Times New Roman" w:hAnsi="Times New Roman" w:cs="Times New Roman"/>
                <w:sz w:val="22"/>
                <w:szCs w:val="22"/>
              </w:rPr>
            </w:pPr>
            <w:r w:rsidRPr="0019063A">
              <w:rPr>
                <w:rFonts w:ascii="Times New Roman" w:eastAsiaTheme="minorHAnsi" w:hAnsi="Times New Roman" w:cs="Times New Roman"/>
                <w:color w:val="000000"/>
                <w:sz w:val="22"/>
                <w:szCs w:val="22"/>
              </w:rPr>
              <w:t xml:space="preserve">The ecological constraints of the mainland hoary bat are distinctly different from the Hawaiian </w:t>
            </w:r>
            <w:r w:rsidR="00135EBC">
              <w:rPr>
                <w:rFonts w:ascii="Times New Roman" w:eastAsiaTheme="minorHAnsi" w:hAnsi="Times New Roman" w:cs="Times New Roman"/>
                <w:color w:val="000000"/>
                <w:sz w:val="22"/>
                <w:szCs w:val="22"/>
              </w:rPr>
              <w:t>H</w:t>
            </w:r>
            <w:r w:rsidRPr="0019063A">
              <w:rPr>
                <w:rFonts w:ascii="Times New Roman" w:eastAsiaTheme="minorHAnsi" w:hAnsi="Times New Roman" w:cs="Times New Roman"/>
                <w:color w:val="000000"/>
                <w:sz w:val="22"/>
                <w:szCs w:val="22"/>
              </w:rPr>
              <w:t xml:space="preserve">oary </w:t>
            </w:r>
            <w:r w:rsidR="00135EBC">
              <w:rPr>
                <w:rFonts w:ascii="Times New Roman" w:eastAsiaTheme="minorHAnsi" w:hAnsi="Times New Roman" w:cs="Times New Roman"/>
                <w:color w:val="000000"/>
                <w:sz w:val="22"/>
                <w:szCs w:val="22"/>
              </w:rPr>
              <w:t>B</w:t>
            </w:r>
            <w:r w:rsidRPr="0019063A">
              <w:rPr>
                <w:rFonts w:ascii="Times New Roman" w:eastAsiaTheme="minorHAnsi" w:hAnsi="Times New Roman" w:cs="Times New Roman"/>
                <w:color w:val="000000"/>
                <w:sz w:val="22"/>
                <w:szCs w:val="22"/>
              </w:rPr>
              <w:t>at and include different seasonal influences, different prey, different geographic extent, impacts from migration</w:t>
            </w:r>
            <w:r w:rsidR="00135EBC">
              <w:rPr>
                <w:rFonts w:ascii="Times New Roman" w:eastAsiaTheme="minorHAnsi" w:hAnsi="Times New Roman" w:cs="Times New Roman"/>
                <w:color w:val="000000"/>
                <w:sz w:val="22"/>
                <w:szCs w:val="22"/>
              </w:rPr>
              <w:t>,</w:t>
            </w:r>
            <w:r w:rsidRPr="0019063A">
              <w:rPr>
                <w:rFonts w:ascii="Times New Roman" w:eastAsiaTheme="minorHAnsi" w:hAnsi="Times New Roman" w:cs="Times New Roman"/>
                <w:color w:val="000000"/>
                <w:sz w:val="22"/>
                <w:szCs w:val="22"/>
              </w:rPr>
              <w:t xml:space="preserve"> and others.  Frick et al. </w:t>
            </w:r>
            <w:r w:rsidR="00135EBC">
              <w:rPr>
                <w:rFonts w:ascii="Times New Roman" w:eastAsiaTheme="minorHAnsi" w:hAnsi="Times New Roman" w:cs="Times New Roman"/>
                <w:color w:val="000000"/>
                <w:sz w:val="22"/>
                <w:szCs w:val="22"/>
              </w:rPr>
              <w:t>(</w:t>
            </w:r>
            <w:r w:rsidRPr="0019063A">
              <w:rPr>
                <w:rFonts w:ascii="Times New Roman" w:eastAsiaTheme="minorHAnsi" w:hAnsi="Times New Roman" w:cs="Times New Roman"/>
                <w:color w:val="000000"/>
                <w:sz w:val="22"/>
                <w:szCs w:val="22"/>
              </w:rPr>
              <w:t>2017</w:t>
            </w:r>
            <w:r w:rsidR="00135EBC">
              <w:rPr>
                <w:rFonts w:ascii="Times New Roman" w:eastAsiaTheme="minorHAnsi" w:hAnsi="Times New Roman" w:cs="Times New Roman"/>
                <w:color w:val="000000"/>
                <w:sz w:val="22"/>
                <w:szCs w:val="22"/>
              </w:rPr>
              <w:t>)</w:t>
            </w:r>
            <w:r w:rsidRPr="0019063A">
              <w:rPr>
                <w:rFonts w:ascii="Times New Roman" w:eastAsiaTheme="minorHAnsi" w:hAnsi="Times New Roman" w:cs="Times New Roman"/>
                <w:color w:val="000000"/>
                <w:sz w:val="22"/>
                <w:szCs w:val="22"/>
              </w:rPr>
              <w:t xml:space="preserve"> also needs to be placed in context as not using empirical data.</w:t>
            </w:r>
          </w:p>
        </w:tc>
        <w:tc>
          <w:tcPr>
            <w:tcW w:w="4007" w:type="dxa"/>
            <w:shd w:val="clear" w:color="auto" w:fill="auto"/>
          </w:tcPr>
          <w:p w14:paraId="41438998" w14:textId="00E13DBE" w:rsidR="00F456A7" w:rsidRPr="0019063A" w:rsidRDefault="0069441C" w:rsidP="004A4E36">
            <w:pPr>
              <w:pStyle w:val="BodyText2"/>
              <w:spacing w:line="240" w:lineRule="auto"/>
              <w:rPr>
                <w:sz w:val="22"/>
                <w:szCs w:val="22"/>
                <w:lang w:val="haw-US"/>
              </w:rPr>
            </w:pPr>
            <w:r w:rsidRPr="0019063A">
              <w:rPr>
                <w:sz w:val="22"/>
                <w:szCs w:val="22"/>
                <w:lang w:val="haw-US"/>
              </w:rPr>
              <w:t>Matt Stelmach</w:t>
            </w:r>
            <w:r w:rsidRPr="0019063A">
              <w:rPr>
                <w:sz w:val="22"/>
                <w:szCs w:val="22"/>
              </w:rPr>
              <w:t>, o</w:t>
            </w:r>
            <w:r w:rsidRPr="0019063A">
              <w:rPr>
                <w:sz w:val="22"/>
                <w:szCs w:val="22"/>
                <w:lang w:val="haw-US"/>
              </w:rPr>
              <w:t>n behalf of Tetra Tech</w:t>
            </w:r>
          </w:p>
        </w:tc>
      </w:tr>
      <w:tr w:rsidR="00B60A7D" w:rsidRPr="0019063A" w14:paraId="5BC23A97" w14:textId="77777777" w:rsidTr="004A4E36">
        <w:tc>
          <w:tcPr>
            <w:tcW w:w="2058" w:type="dxa"/>
            <w:shd w:val="clear" w:color="auto" w:fill="auto"/>
          </w:tcPr>
          <w:p w14:paraId="3D2BEDA8" w14:textId="11511588" w:rsidR="00B60A7D" w:rsidRPr="00ED3ADF" w:rsidRDefault="00ED3ADF" w:rsidP="004A4E36">
            <w:pPr>
              <w:pStyle w:val="BodyText2"/>
              <w:spacing w:line="240" w:lineRule="auto"/>
              <w:rPr>
                <w:sz w:val="22"/>
                <w:szCs w:val="22"/>
              </w:rPr>
            </w:pPr>
            <w:r>
              <w:rPr>
                <w:sz w:val="22"/>
                <w:szCs w:val="22"/>
              </w:rPr>
              <w:t>Population Exercise</w:t>
            </w:r>
          </w:p>
        </w:tc>
        <w:tc>
          <w:tcPr>
            <w:tcW w:w="6885" w:type="dxa"/>
            <w:shd w:val="clear" w:color="auto" w:fill="auto"/>
          </w:tcPr>
          <w:p w14:paraId="454EA80B" w14:textId="3F106FFD" w:rsidR="00B60A7D" w:rsidRPr="0019063A" w:rsidRDefault="00B60A7D" w:rsidP="00B60A7D">
            <w:pPr>
              <w:pStyle w:val="BodyText2"/>
              <w:numPr>
                <w:ilvl w:val="0"/>
                <w:numId w:val="7"/>
              </w:numPr>
              <w:spacing w:line="240" w:lineRule="auto"/>
              <w:rPr>
                <w:b/>
                <w:sz w:val="22"/>
                <w:szCs w:val="22"/>
                <w:u w:val="single"/>
              </w:rPr>
            </w:pPr>
            <w:r>
              <w:rPr>
                <w:sz w:val="22"/>
                <w:szCs w:val="22"/>
              </w:rPr>
              <w:t>P</w:t>
            </w:r>
            <w:r w:rsidRPr="0019063A">
              <w:rPr>
                <w:sz w:val="22"/>
                <w:szCs w:val="22"/>
                <w:lang w:val="haw-US"/>
              </w:rPr>
              <w:t>opulation-based test has no scientific support tha</w:t>
            </w:r>
            <w:r w:rsidRPr="0019063A">
              <w:rPr>
                <w:sz w:val="22"/>
                <w:szCs w:val="22"/>
              </w:rPr>
              <w:t>t</w:t>
            </w:r>
            <w:r w:rsidRPr="0019063A">
              <w:rPr>
                <w:sz w:val="22"/>
                <w:szCs w:val="22"/>
                <w:lang w:val="haw-US"/>
              </w:rPr>
              <w:t xml:space="preserve"> cannot be satisfied limiting any future wind projects in Hawaiʻi.</w:t>
            </w:r>
          </w:p>
          <w:p w14:paraId="594927A9" w14:textId="77777777" w:rsidR="00B60A7D" w:rsidRDefault="00B60A7D" w:rsidP="00F665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rPr>
            </w:pPr>
          </w:p>
        </w:tc>
        <w:tc>
          <w:tcPr>
            <w:tcW w:w="4007" w:type="dxa"/>
            <w:shd w:val="clear" w:color="auto" w:fill="auto"/>
          </w:tcPr>
          <w:p w14:paraId="1125653D" w14:textId="77777777" w:rsidR="00B60A7D" w:rsidRPr="0019063A" w:rsidRDefault="00B60A7D" w:rsidP="00B60A7D">
            <w:pPr>
              <w:pStyle w:val="BodyText2"/>
              <w:spacing w:line="240" w:lineRule="auto"/>
              <w:rPr>
                <w:sz w:val="22"/>
                <w:szCs w:val="22"/>
                <w:lang w:val="haw-US"/>
              </w:rPr>
            </w:pPr>
            <w:r w:rsidRPr="0019063A">
              <w:rPr>
                <w:sz w:val="22"/>
                <w:szCs w:val="22"/>
                <w:lang w:val="haw-US"/>
              </w:rPr>
              <w:t>Marilyn Teague</w:t>
            </w:r>
            <w:r w:rsidRPr="0019063A">
              <w:rPr>
                <w:sz w:val="22"/>
                <w:szCs w:val="22"/>
              </w:rPr>
              <w:t xml:space="preserve">, </w:t>
            </w:r>
            <w:r w:rsidRPr="0019063A">
              <w:rPr>
                <w:sz w:val="22"/>
                <w:szCs w:val="22"/>
                <w:lang w:val="haw-US"/>
              </w:rPr>
              <w:t>AEP Renewables</w:t>
            </w:r>
          </w:p>
          <w:p w14:paraId="6683723B" w14:textId="77777777" w:rsidR="00B60A7D" w:rsidRPr="0019063A" w:rsidRDefault="00B60A7D" w:rsidP="004A4E36">
            <w:pPr>
              <w:pStyle w:val="BodyText2"/>
              <w:spacing w:line="240" w:lineRule="auto"/>
              <w:rPr>
                <w:sz w:val="22"/>
                <w:szCs w:val="22"/>
                <w:lang w:val="haw-US"/>
              </w:rPr>
            </w:pPr>
          </w:p>
        </w:tc>
      </w:tr>
    </w:tbl>
    <w:p w14:paraId="4AA41546" w14:textId="77777777" w:rsidR="00F61538" w:rsidRDefault="00F61538" w:rsidP="007F5DB7">
      <w:pPr>
        <w:spacing w:before="100" w:beforeAutospacing="1" w:after="100" w:afterAutospacing="1"/>
        <w:contextualSpacing/>
        <w:rPr>
          <w:rFonts w:ascii="TimesNewRomanPSMT" w:hAnsi="TimesNewRomanPSMT" w:cs="TimesNewRomanPSMT"/>
        </w:rPr>
      </w:pPr>
    </w:p>
    <w:p w14:paraId="52D1F42D" w14:textId="7C5E59B3" w:rsidR="007F5DB7" w:rsidRDefault="007F5DB7" w:rsidP="007F5DB7">
      <w:pPr>
        <w:spacing w:before="100" w:beforeAutospacing="1" w:after="100" w:afterAutospacing="1"/>
        <w:contextualSpacing/>
        <w:rPr>
          <w:rFonts w:ascii="TimesNewRomanPSMT" w:hAnsi="TimesNewRomanPSMT" w:cs="TimesNewRomanPSMT"/>
        </w:rPr>
      </w:pPr>
      <w:r w:rsidRPr="007F5DB7">
        <w:rPr>
          <w:rFonts w:ascii="TimesNewRomanPSMT" w:hAnsi="TimesNewRomanPSMT" w:cs="TimesNewRomanPSMT"/>
        </w:rPr>
        <w:t>Prepared by:</w:t>
      </w:r>
      <w:r w:rsidRPr="007F5DB7">
        <w:rPr>
          <w:rFonts w:ascii="TimesNewRomanPSMT" w:hAnsi="TimesNewRomanPSMT" w:cs="TimesNewRomanPSMT"/>
        </w:rPr>
        <w:br/>
        <w:t xml:space="preserve">Lauren Taylor, Protected Species Habitat Conservation Planning Coordinator </w:t>
      </w:r>
    </w:p>
    <w:p w14:paraId="5AA44F47" w14:textId="35B15468" w:rsidR="00F456A7" w:rsidRPr="002A70B6" w:rsidRDefault="007F5DB7" w:rsidP="002A70B6">
      <w:pPr>
        <w:spacing w:before="100" w:beforeAutospacing="1" w:after="100" w:afterAutospacing="1"/>
        <w:contextualSpacing/>
        <w:rPr>
          <w:rFonts w:ascii="TimesNewRomanPSMT" w:hAnsi="TimesNewRomanPSMT" w:cs="TimesNewRomanPSMT"/>
        </w:rPr>
      </w:pPr>
      <w:r w:rsidRPr="007F5DB7">
        <w:rPr>
          <w:rFonts w:ascii="TimesNewRomanPSMT" w:hAnsi="TimesNewRomanPSMT" w:cs="TimesNewRomanPSMT"/>
        </w:rPr>
        <w:t xml:space="preserve">Koa Matsuoka, Protected Species Habitat Conservation Planning Associate </w:t>
      </w:r>
    </w:p>
    <w:sectPr w:rsidR="00F456A7" w:rsidRPr="002A70B6" w:rsidSect="00F456A7">
      <w:footerReference w:type="default" r:id="rId7"/>
      <w:pgSz w:w="15840" w:h="12240" w:orient="landscape"/>
      <w:pgMar w:top="1125"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4B304" w14:textId="77777777" w:rsidR="008532ED" w:rsidRDefault="008532ED">
      <w:r>
        <w:separator/>
      </w:r>
    </w:p>
  </w:endnote>
  <w:endnote w:type="continuationSeparator" w:id="0">
    <w:p w14:paraId="1E09B4D6" w14:textId="77777777" w:rsidR="008532ED" w:rsidRDefault="0085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w:panose1 w:val="02000500000000000000"/>
    <w:charset w:val="00"/>
    <w:family w:val="auto"/>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420A" w14:textId="77777777" w:rsidR="00BC195C" w:rsidRDefault="00BC195C">
    <w:pPr>
      <w:pStyle w:val="Footer"/>
      <w:jc w:val="right"/>
    </w:pPr>
    <w:r>
      <w:fldChar w:fldCharType="begin"/>
    </w:r>
    <w:r>
      <w:instrText xml:space="preserve"> PAGE   \* MERGEFORMAT </w:instrText>
    </w:r>
    <w:r>
      <w:fldChar w:fldCharType="separate"/>
    </w:r>
    <w:r>
      <w:rPr>
        <w:noProof/>
      </w:rPr>
      <w:t>2</w:t>
    </w:r>
    <w:r>
      <w:rPr>
        <w:noProof/>
      </w:rPr>
      <w:fldChar w:fldCharType="end"/>
    </w:r>
  </w:p>
  <w:p w14:paraId="312847A2" w14:textId="77777777" w:rsidR="00BC195C" w:rsidRDefault="00BC19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30642" w14:textId="77777777" w:rsidR="008532ED" w:rsidRDefault="008532ED">
      <w:r>
        <w:separator/>
      </w:r>
    </w:p>
  </w:footnote>
  <w:footnote w:type="continuationSeparator" w:id="0">
    <w:p w14:paraId="62733703" w14:textId="77777777" w:rsidR="008532ED" w:rsidRDefault="00853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5E52"/>
    <w:multiLevelType w:val="multilevel"/>
    <w:tmpl w:val="91BC5A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69084B"/>
    <w:multiLevelType w:val="multilevel"/>
    <w:tmpl w:val="C1627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86E27"/>
    <w:multiLevelType w:val="hybridMultilevel"/>
    <w:tmpl w:val="9CCEFF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1F018F"/>
    <w:multiLevelType w:val="hybridMultilevel"/>
    <w:tmpl w:val="F636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926CF"/>
    <w:multiLevelType w:val="multilevel"/>
    <w:tmpl w:val="061A8A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E7244AC"/>
    <w:multiLevelType w:val="hybridMultilevel"/>
    <w:tmpl w:val="70E80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0709D3"/>
    <w:multiLevelType w:val="hybridMultilevel"/>
    <w:tmpl w:val="37F4D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C833D4"/>
    <w:multiLevelType w:val="hybridMultilevel"/>
    <w:tmpl w:val="F0382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30B07D35"/>
    <w:multiLevelType w:val="hybridMultilevel"/>
    <w:tmpl w:val="30302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A4EB7"/>
    <w:multiLevelType w:val="hybridMultilevel"/>
    <w:tmpl w:val="2618F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2D48CE"/>
    <w:multiLevelType w:val="hybridMultilevel"/>
    <w:tmpl w:val="A74C9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6A4152"/>
    <w:multiLevelType w:val="hybridMultilevel"/>
    <w:tmpl w:val="B8D20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B121BF"/>
    <w:multiLevelType w:val="hybridMultilevel"/>
    <w:tmpl w:val="9C700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BE10B3"/>
    <w:multiLevelType w:val="hybridMultilevel"/>
    <w:tmpl w:val="EF180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F66F1"/>
    <w:multiLevelType w:val="hybridMultilevel"/>
    <w:tmpl w:val="723A9F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7C0167"/>
    <w:multiLevelType w:val="hybridMultilevel"/>
    <w:tmpl w:val="D5C0D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2B252C"/>
    <w:multiLevelType w:val="hybridMultilevel"/>
    <w:tmpl w:val="103AE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E75393"/>
    <w:multiLevelType w:val="multilevel"/>
    <w:tmpl w:val="D87E1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4F58DB"/>
    <w:multiLevelType w:val="hybridMultilevel"/>
    <w:tmpl w:val="5DBE9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3"/>
  </w:num>
  <w:num w:numId="3">
    <w:abstractNumId w:val="4"/>
  </w:num>
  <w:num w:numId="4">
    <w:abstractNumId w:val="0"/>
  </w:num>
  <w:num w:numId="5">
    <w:abstractNumId w:val="6"/>
  </w:num>
  <w:num w:numId="6">
    <w:abstractNumId w:val="8"/>
  </w:num>
  <w:num w:numId="7">
    <w:abstractNumId w:val="2"/>
  </w:num>
  <w:num w:numId="8">
    <w:abstractNumId w:val="3"/>
  </w:num>
  <w:num w:numId="9">
    <w:abstractNumId w:val="15"/>
  </w:num>
  <w:num w:numId="10">
    <w:abstractNumId w:val="18"/>
  </w:num>
  <w:num w:numId="11">
    <w:abstractNumId w:val="11"/>
  </w:num>
  <w:num w:numId="12">
    <w:abstractNumId w:val="16"/>
  </w:num>
  <w:num w:numId="13">
    <w:abstractNumId w:val="12"/>
  </w:num>
  <w:num w:numId="14">
    <w:abstractNumId w:val="5"/>
  </w:num>
  <w:num w:numId="15">
    <w:abstractNumId w:val="7"/>
  </w:num>
  <w:num w:numId="16">
    <w:abstractNumId w:val="10"/>
  </w:num>
  <w:num w:numId="17">
    <w:abstractNumId w:val="1"/>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AD"/>
    <w:rsid w:val="0000356E"/>
    <w:rsid w:val="00011AC5"/>
    <w:rsid w:val="00033306"/>
    <w:rsid w:val="000400CD"/>
    <w:rsid w:val="00060BA4"/>
    <w:rsid w:val="00084BDA"/>
    <w:rsid w:val="000917CF"/>
    <w:rsid w:val="000D7850"/>
    <w:rsid w:val="000E1727"/>
    <w:rsid w:val="00121296"/>
    <w:rsid w:val="00124FFD"/>
    <w:rsid w:val="00135EBC"/>
    <w:rsid w:val="00163C17"/>
    <w:rsid w:val="00171475"/>
    <w:rsid w:val="0019063A"/>
    <w:rsid w:val="00231760"/>
    <w:rsid w:val="002341EF"/>
    <w:rsid w:val="002A70B6"/>
    <w:rsid w:val="00326621"/>
    <w:rsid w:val="00351F5F"/>
    <w:rsid w:val="003B0F00"/>
    <w:rsid w:val="003B1A8A"/>
    <w:rsid w:val="003B635B"/>
    <w:rsid w:val="003C5DFD"/>
    <w:rsid w:val="004301AD"/>
    <w:rsid w:val="00433822"/>
    <w:rsid w:val="00441B32"/>
    <w:rsid w:val="00482748"/>
    <w:rsid w:val="004A4E36"/>
    <w:rsid w:val="004D65A1"/>
    <w:rsid w:val="004F008D"/>
    <w:rsid w:val="0056553C"/>
    <w:rsid w:val="005B75B0"/>
    <w:rsid w:val="005F53C9"/>
    <w:rsid w:val="00605AF7"/>
    <w:rsid w:val="00653BF3"/>
    <w:rsid w:val="00674899"/>
    <w:rsid w:val="00692C31"/>
    <w:rsid w:val="00693308"/>
    <w:rsid w:val="0069441C"/>
    <w:rsid w:val="006A616B"/>
    <w:rsid w:val="006D3603"/>
    <w:rsid w:val="006E79C5"/>
    <w:rsid w:val="00796F84"/>
    <w:rsid w:val="007F5DB7"/>
    <w:rsid w:val="00812F07"/>
    <w:rsid w:val="0084373C"/>
    <w:rsid w:val="008532ED"/>
    <w:rsid w:val="00861D41"/>
    <w:rsid w:val="008B26BF"/>
    <w:rsid w:val="008D1C65"/>
    <w:rsid w:val="008E44E5"/>
    <w:rsid w:val="00915713"/>
    <w:rsid w:val="009240D0"/>
    <w:rsid w:val="00975F1A"/>
    <w:rsid w:val="00986E76"/>
    <w:rsid w:val="00990B77"/>
    <w:rsid w:val="009C251F"/>
    <w:rsid w:val="009E620C"/>
    <w:rsid w:val="00A0141D"/>
    <w:rsid w:val="00A04A14"/>
    <w:rsid w:val="00A06882"/>
    <w:rsid w:val="00A22AF5"/>
    <w:rsid w:val="00A67B8F"/>
    <w:rsid w:val="00A771DB"/>
    <w:rsid w:val="00AA7A97"/>
    <w:rsid w:val="00AB6377"/>
    <w:rsid w:val="00AC130B"/>
    <w:rsid w:val="00B42DB0"/>
    <w:rsid w:val="00B45135"/>
    <w:rsid w:val="00B60A7D"/>
    <w:rsid w:val="00B74FE4"/>
    <w:rsid w:val="00B85315"/>
    <w:rsid w:val="00B85AEC"/>
    <w:rsid w:val="00B94BE2"/>
    <w:rsid w:val="00BC195C"/>
    <w:rsid w:val="00BC645E"/>
    <w:rsid w:val="00BD1E90"/>
    <w:rsid w:val="00C170BF"/>
    <w:rsid w:val="00C2774F"/>
    <w:rsid w:val="00C36FAA"/>
    <w:rsid w:val="00C77F1F"/>
    <w:rsid w:val="00C903C2"/>
    <w:rsid w:val="00D2789B"/>
    <w:rsid w:val="00D818AE"/>
    <w:rsid w:val="00E376D5"/>
    <w:rsid w:val="00E55492"/>
    <w:rsid w:val="00E811D6"/>
    <w:rsid w:val="00EB22B9"/>
    <w:rsid w:val="00ED3ADF"/>
    <w:rsid w:val="00EF6537"/>
    <w:rsid w:val="00F009E9"/>
    <w:rsid w:val="00F24DAF"/>
    <w:rsid w:val="00F25466"/>
    <w:rsid w:val="00F33E07"/>
    <w:rsid w:val="00F456A7"/>
    <w:rsid w:val="00F57CE7"/>
    <w:rsid w:val="00F61538"/>
    <w:rsid w:val="00F665C4"/>
    <w:rsid w:val="00F75CC1"/>
    <w:rsid w:val="00FB0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78889"/>
  <w14:defaultImageDpi w14:val="32767"/>
  <w15:chartTrackingRefBased/>
  <w15:docId w15:val="{94E246B3-B303-5649-B50A-60F0FEC1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441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301AD"/>
    <w:pPr>
      <w:widowControl w:val="0"/>
      <w:autoSpaceDE w:val="0"/>
      <w:autoSpaceDN w:val="0"/>
      <w:adjustRightInd w:val="0"/>
      <w:ind w:left="720"/>
    </w:pPr>
    <w:rPr>
      <w:rFonts w:ascii="Courier" w:hAnsi="Courier"/>
      <w:sz w:val="22"/>
      <w:szCs w:val="22"/>
    </w:rPr>
  </w:style>
  <w:style w:type="character" w:customStyle="1" w:styleId="BodyTextIndentChar">
    <w:name w:val="Body Text Indent Char"/>
    <w:basedOn w:val="DefaultParagraphFont"/>
    <w:link w:val="BodyTextIndent"/>
    <w:rsid w:val="004301AD"/>
    <w:rPr>
      <w:rFonts w:ascii="Courier" w:eastAsia="Times New Roman" w:hAnsi="Courier" w:cs="Times New Roman"/>
      <w:sz w:val="22"/>
      <w:szCs w:val="22"/>
    </w:rPr>
  </w:style>
  <w:style w:type="paragraph" w:styleId="BodyText2">
    <w:name w:val="Body Text 2"/>
    <w:basedOn w:val="Normal"/>
    <w:link w:val="BodyText2Char"/>
    <w:unhideWhenUsed/>
    <w:rsid w:val="004301AD"/>
    <w:pPr>
      <w:spacing w:after="120" w:line="480" w:lineRule="auto"/>
    </w:pPr>
    <w:rPr>
      <w:color w:val="000000"/>
      <w:szCs w:val="20"/>
    </w:rPr>
  </w:style>
  <w:style w:type="character" w:customStyle="1" w:styleId="BodyText2Char">
    <w:name w:val="Body Text 2 Char"/>
    <w:basedOn w:val="DefaultParagraphFont"/>
    <w:link w:val="BodyText2"/>
    <w:rsid w:val="004301AD"/>
    <w:rPr>
      <w:rFonts w:ascii="Times New Roman" w:eastAsia="Times New Roman" w:hAnsi="Times New Roman" w:cs="Times New Roman"/>
      <w:color w:val="000000"/>
      <w:szCs w:val="20"/>
    </w:rPr>
  </w:style>
  <w:style w:type="paragraph" w:styleId="NormalWeb">
    <w:name w:val="Normal (Web)"/>
    <w:basedOn w:val="Normal"/>
    <w:uiPriority w:val="99"/>
    <w:rsid w:val="004301AD"/>
    <w:pPr>
      <w:spacing w:before="100" w:beforeAutospacing="1" w:after="100" w:afterAutospacing="1"/>
    </w:pPr>
    <w:rPr>
      <w:rFonts w:ascii="Arial Unicode MS" w:eastAsia="Arial Unicode MS" w:hAnsi="Arial Unicode MS" w:cs="Arial Unicode MS"/>
    </w:rPr>
  </w:style>
  <w:style w:type="paragraph" w:styleId="BlockText">
    <w:name w:val="Block Text"/>
    <w:basedOn w:val="Normal"/>
    <w:rsid w:val="004301AD"/>
    <w:pPr>
      <w:ind w:left="1440" w:right="100" w:hanging="1440"/>
    </w:pPr>
    <w:rPr>
      <w:color w:val="000000"/>
    </w:rPr>
  </w:style>
  <w:style w:type="paragraph" w:styleId="Footer">
    <w:name w:val="footer"/>
    <w:basedOn w:val="Normal"/>
    <w:link w:val="FooterChar"/>
    <w:uiPriority w:val="99"/>
    <w:rsid w:val="004301AD"/>
    <w:pPr>
      <w:tabs>
        <w:tab w:val="center" w:pos="4680"/>
        <w:tab w:val="right" w:pos="9360"/>
      </w:tabs>
    </w:pPr>
    <w:rPr>
      <w:color w:val="000000"/>
      <w:szCs w:val="20"/>
    </w:rPr>
  </w:style>
  <w:style w:type="character" w:customStyle="1" w:styleId="FooterChar">
    <w:name w:val="Footer Char"/>
    <w:basedOn w:val="DefaultParagraphFont"/>
    <w:link w:val="Footer"/>
    <w:uiPriority w:val="99"/>
    <w:rsid w:val="004301AD"/>
    <w:rPr>
      <w:rFonts w:ascii="Times New Roman" w:eastAsia="Times New Roman" w:hAnsi="Times New Roman" w:cs="Times New Roman"/>
      <w:color w:val="000000"/>
      <w:szCs w:val="20"/>
    </w:rPr>
  </w:style>
  <w:style w:type="character" w:styleId="CommentReference">
    <w:name w:val="annotation reference"/>
    <w:uiPriority w:val="99"/>
    <w:rsid w:val="004301AD"/>
    <w:rPr>
      <w:sz w:val="16"/>
      <w:szCs w:val="16"/>
    </w:rPr>
  </w:style>
  <w:style w:type="paragraph" w:styleId="CommentText">
    <w:name w:val="annotation text"/>
    <w:basedOn w:val="Normal"/>
    <w:link w:val="CommentTextChar"/>
    <w:uiPriority w:val="99"/>
    <w:rsid w:val="004301AD"/>
    <w:rPr>
      <w:color w:val="000000"/>
      <w:sz w:val="20"/>
      <w:szCs w:val="20"/>
    </w:rPr>
  </w:style>
  <w:style w:type="character" w:customStyle="1" w:styleId="CommentTextChar">
    <w:name w:val="Comment Text Char"/>
    <w:basedOn w:val="DefaultParagraphFont"/>
    <w:link w:val="CommentText"/>
    <w:uiPriority w:val="99"/>
    <w:rsid w:val="004301AD"/>
    <w:rPr>
      <w:rFonts w:ascii="Times New Roman" w:eastAsia="Times New Roman" w:hAnsi="Times New Roman" w:cs="Times New Roman"/>
      <w:color w:val="000000"/>
      <w:sz w:val="20"/>
      <w:szCs w:val="20"/>
    </w:rPr>
  </w:style>
  <w:style w:type="paragraph" w:styleId="ListParagraph">
    <w:name w:val="List Paragraph"/>
    <w:basedOn w:val="Normal"/>
    <w:uiPriority w:val="34"/>
    <w:qFormat/>
    <w:rsid w:val="004301AD"/>
    <w:pPr>
      <w:spacing w:before="100" w:beforeAutospacing="1" w:after="100" w:afterAutospacing="1"/>
      <w:ind w:left="720"/>
      <w:contextualSpacing/>
    </w:pPr>
    <w:rPr>
      <w:rFonts w:ascii="Calibri" w:eastAsia="Calibri" w:hAnsi="Calibri"/>
    </w:rPr>
  </w:style>
  <w:style w:type="paragraph" w:styleId="BalloonText">
    <w:name w:val="Balloon Text"/>
    <w:basedOn w:val="Normal"/>
    <w:link w:val="BalloonTextChar"/>
    <w:uiPriority w:val="99"/>
    <w:semiHidden/>
    <w:unhideWhenUsed/>
    <w:rsid w:val="004301AD"/>
    <w:rPr>
      <w:sz w:val="18"/>
      <w:szCs w:val="18"/>
    </w:rPr>
  </w:style>
  <w:style w:type="character" w:customStyle="1" w:styleId="BalloonTextChar">
    <w:name w:val="Balloon Text Char"/>
    <w:basedOn w:val="DefaultParagraphFont"/>
    <w:link w:val="BalloonText"/>
    <w:uiPriority w:val="99"/>
    <w:semiHidden/>
    <w:rsid w:val="004301AD"/>
    <w:rPr>
      <w:rFonts w:ascii="Times New Roman" w:eastAsiaTheme="minorEastAsia"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5B75B0"/>
    <w:rPr>
      <w:b/>
      <w:bCs/>
      <w:color w:val="auto"/>
    </w:rPr>
  </w:style>
  <w:style w:type="character" w:customStyle="1" w:styleId="CommentSubjectChar">
    <w:name w:val="Comment Subject Char"/>
    <w:basedOn w:val="CommentTextChar"/>
    <w:link w:val="CommentSubject"/>
    <w:uiPriority w:val="99"/>
    <w:semiHidden/>
    <w:rsid w:val="005B75B0"/>
    <w:rPr>
      <w:rFonts w:ascii="Times New Roman" w:eastAsia="Times New Roman" w:hAnsi="Times New Roman" w:cs="Times New Roman"/>
      <w:b/>
      <w:bCs/>
      <w:color w:val="000000"/>
      <w:sz w:val="20"/>
      <w:szCs w:val="20"/>
    </w:rPr>
  </w:style>
  <w:style w:type="paragraph" w:styleId="Revision">
    <w:name w:val="Revision"/>
    <w:hidden/>
    <w:uiPriority w:val="99"/>
    <w:semiHidden/>
    <w:rsid w:val="00BC195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59291">
      <w:bodyDiv w:val="1"/>
      <w:marLeft w:val="0"/>
      <w:marRight w:val="0"/>
      <w:marTop w:val="0"/>
      <w:marBottom w:val="0"/>
      <w:divBdr>
        <w:top w:val="none" w:sz="0" w:space="0" w:color="auto"/>
        <w:left w:val="none" w:sz="0" w:space="0" w:color="auto"/>
        <w:bottom w:val="none" w:sz="0" w:space="0" w:color="auto"/>
        <w:right w:val="none" w:sz="0" w:space="0" w:color="auto"/>
      </w:divBdr>
      <w:divsChild>
        <w:div w:id="1718771228">
          <w:marLeft w:val="0"/>
          <w:marRight w:val="0"/>
          <w:marTop w:val="0"/>
          <w:marBottom w:val="0"/>
          <w:divBdr>
            <w:top w:val="none" w:sz="0" w:space="0" w:color="auto"/>
            <w:left w:val="none" w:sz="0" w:space="0" w:color="auto"/>
            <w:bottom w:val="none" w:sz="0" w:space="0" w:color="auto"/>
            <w:right w:val="none" w:sz="0" w:space="0" w:color="auto"/>
          </w:divBdr>
          <w:divsChild>
            <w:div w:id="2021274110">
              <w:marLeft w:val="0"/>
              <w:marRight w:val="0"/>
              <w:marTop w:val="0"/>
              <w:marBottom w:val="0"/>
              <w:divBdr>
                <w:top w:val="none" w:sz="0" w:space="0" w:color="auto"/>
                <w:left w:val="none" w:sz="0" w:space="0" w:color="auto"/>
                <w:bottom w:val="none" w:sz="0" w:space="0" w:color="auto"/>
                <w:right w:val="none" w:sz="0" w:space="0" w:color="auto"/>
              </w:divBdr>
              <w:divsChild>
                <w:div w:id="1802073196">
                  <w:marLeft w:val="0"/>
                  <w:marRight w:val="0"/>
                  <w:marTop w:val="0"/>
                  <w:marBottom w:val="0"/>
                  <w:divBdr>
                    <w:top w:val="none" w:sz="0" w:space="0" w:color="auto"/>
                    <w:left w:val="none" w:sz="0" w:space="0" w:color="auto"/>
                    <w:bottom w:val="none" w:sz="0" w:space="0" w:color="auto"/>
                    <w:right w:val="none" w:sz="0" w:space="0" w:color="auto"/>
                  </w:divBdr>
                  <w:divsChild>
                    <w:div w:id="19890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9029">
      <w:bodyDiv w:val="1"/>
      <w:marLeft w:val="0"/>
      <w:marRight w:val="0"/>
      <w:marTop w:val="0"/>
      <w:marBottom w:val="0"/>
      <w:divBdr>
        <w:top w:val="none" w:sz="0" w:space="0" w:color="auto"/>
        <w:left w:val="none" w:sz="0" w:space="0" w:color="auto"/>
        <w:bottom w:val="none" w:sz="0" w:space="0" w:color="auto"/>
        <w:right w:val="none" w:sz="0" w:space="0" w:color="auto"/>
      </w:divBdr>
      <w:divsChild>
        <w:div w:id="1241646160">
          <w:marLeft w:val="0"/>
          <w:marRight w:val="0"/>
          <w:marTop w:val="0"/>
          <w:marBottom w:val="0"/>
          <w:divBdr>
            <w:top w:val="none" w:sz="0" w:space="0" w:color="auto"/>
            <w:left w:val="none" w:sz="0" w:space="0" w:color="auto"/>
            <w:bottom w:val="none" w:sz="0" w:space="0" w:color="auto"/>
            <w:right w:val="none" w:sz="0" w:space="0" w:color="auto"/>
          </w:divBdr>
          <w:divsChild>
            <w:div w:id="1709644387">
              <w:marLeft w:val="0"/>
              <w:marRight w:val="0"/>
              <w:marTop w:val="0"/>
              <w:marBottom w:val="0"/>
              <w:divBdr>
                <w:top w:val="none" w:sz="0" w:space="0" w:color="auto"/>
                <w:left w:val="none" w:sz="0" w:space="0" w:color="auto"/>
                <w:bottom w:val="none" w:sz="0" w:space="0" w:color="auto"/>
                <w:right w:val="none" w:sz="0" w:space="0" w:color="auto"/>
              </w:divBdr>
              <w:divsChild>
                <w:div w:id="328101611">
                  <w:marLeft w:val="0"/>
                  <w:marRight w:val="0"/>
                  <w:marTop w:val="0"/>
                  <w:marBottom w:val="0"/>
                  <w:divBdr>
                    <w:top w:val="none" w:sz="0" w:space="0" w:color="auto"/>
                    <w:left w:val="none" w:sz="0" w:space="0" w:color="auto"/>
                    <w:bottom w:val="none" w:sz="0" w:space="0" w:color="auto"/>
                    <w:right w:val="none" w:sz="0" w:space="0" w:color="auto"/>
                  </w:divBdr>
                  <w:divsChild>
                    <w:div w:id="20813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786">
      <w:bodyDiv w:val="1"/>
      <w:marLeft w:val="0"/>
      <w:marRight w:val="0"/>
      <w:marTop w:val="0"/>
      <w:marBottom w:val="0"/>
      <w:divBdr>
        <w:top w:val="none" w:sz="0" w:space="0" w:color="auto"/>
        <w:left w:val="none" w:sz="0" w:space="0" w:color="auto"/>
        <w:bottom w:val="none" w:sz="0" w:space="0" w:color="auto"/>
        <w:right w:val="none" w:sz="0" w:space="0" w:color="auto"/>
      </w:divBdr>
      <w:divsChild>
        <w:div w:id="26682628">
          <w:marLeft w:val="0"/>
          <w:marRight w:val="0"/>
          <w:marTop w:val="0"/>
          <w:marBottom w:val="0"/>
          <w:divBdr>
            <w:top w:val="none" w:sz="0" w:space="0" w:color="auto"/>
            <w:left w:val="none" w:sz="0" w:space="0" w:color="auto"/>
            <w:bottom w:val="none" w:sz="0" w:space="0" w:color="auto"/>
            <w:right w:val="none" w:sz="0" w:space="0" w:color="auto"/>
          </w:divBdr>
          <w:divsChild>
            <w:div w:id="603614826">
              <w:marLeft w:val="0"/>
              <w:marRight w:val="0"/>
              <w:marTop w:val="0"/>
              <w:marBottom w:val="0"/>
              <w:divBdr>
                <w:top w:val="none" w:sz="0" w:space="0" w:color="auto"/>
                <w:left w:val="none" w:sz="0" w:space="0" w:color="auto"/>
                <w:bottom w:val="none" w:sz="0" w:space="0" w:color="auto"/>
                <w:right w:val="none" w:sz="0" w:space="0" w:color="auto"/>
              </w:divBdr>
              <w:divsChild>
                <w:div w:id="420958091">
                  <w:marLeft w:val="0"/>
                  <w:marRight w:val="0"/>
                  <w:marTop w:val="0"/>
                  <w:marBottom w:val="0"/>
                  <w:divBdr>
                    <w:top w:val="none" w:sz="0" w:space="0" w:color="auto"/>
                    <w:left w:val="none" w:sz="0" w:space="0" w:color="auto"/>
                    <w:bottom w:val="none" w:sz="0" w:space="0" w:color="auto"/>
                    <w:right w:val="none" w:sz="0" w:space="0" w:color="auto"/>
                  </w:divBdr>
                  <w:divsChild>
                    <w:div w:id="1512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542171">
      <w:bodyDiv w:val="1"/>
      <w:marLeft w:val="0"/>
      <w:marRight w:val="0"/>
      <w:marTop w:val="0"/>
      <w:marBottom w:val="0"/>
      <w:divBdr>
        <w:top w:val="none" w:sz="0" w:space="0" w:color="auto"/>
        <w:left w:val="none" w:sz="0" w:space="0" w:color="auto"/>
        <w:bottom w:val="none" w:sz="0" w:space="0" w:color="auto"/>
        <w:right w:val="none" w:sz="0" w:space="0" w:color="auto"/>
      </w:divBdr>
      <w:divsChild>
        <w:div w:id="877746266">
          <w:marLeft w:val="0"/>
          <w:marRight w:val="0"/>
          <w:marTop w:val="0"/>
          <w:marBottom w:val="0"/>
          <w:divBdr>
            <w:top w:val="none" w:sz="0" w:space="0" w:color="auto"/>
            <w:left w:val="none" w:sz="0" w:space="0" w:color="auto"/>
            <w:bottom w:val="none" w:sz="0" w:space="0" w:color="auto"/>
            <w:right w:val="none" w:sz="0" w:space="0" w:color="auto"/>
          </w:divBdr>
          <w:divsChild>
            <w:div w:id="798378194">
              <w:marLeft w:val="0"/>
              <w:marRight w:val="0"/>
              <w:marTop w:val="0"/>
              <w:marBottom w:val="0"/>
              <w:divBdr>
                <w:top w:val="none" w:sz="0" w:space="0" w:color="auto"/>
                <w:left w:val="none" w:sz="0" w:space="0" w:color="auto"/>
                <w:bottom w:val="none" w:sz="0" w:space="0" w:color="auto"/>
                <w:right w:val="none" w:sz="0" w:space="0" w:color="auto"/>
              </w:divBdr>
              <w:divsChild>
                <w:div w:id="12944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07122">
      <w:bodyDiv w:val="1"/>
      <w:marLeft w:val="0"/>
      <w:marRight w:val="0"/>
      <w:marTop w:val="0"/>
      <w:marBottom w:val="0"/>
      <w:divBdr>
        <w:top w:val="none" w:sz="0" w:space="0" w:color="auto"/>
        <w:left w:val="none" w:sz="0" w:space="0" w:color="auto"/>
        <w:bottom w:val="none" w:sz="0" w:space="0" w:color="auto"/>
        <w:right w:val="none" w:sz="0" w:space="0" w:color="auto"/>
      </w:divBdr>
    </w:div>
    <w:div w:id="538008001">
      <w:bodyDiv w:val="1"/>
      <w:marLeft w:val="0"/>
      <w:marRight w:val="0"/>
      <w:marTop w:val="0"/>
      <w:marBottom w:val="0"/>
      <w:divBdr>
        <w:top w:val="none" w:sz="0" w:space="0" w:color="auto"/>
        <w:left w:val="none" w:sz="0" w:space="0" w:color="auto"/>
        <w:bottom w:val="none" w:sz="0" w:space="0" w:color="auto"/>
        <w:right w:val="none" w:sz="0" w:space="0" w:color="auto"/>
      </w:divBdr>
      <w:divsChild>
        <w:div w:id="1182629097">
          <w:marLeft w:val="0"/>
          <w:marRight w:val="0"/>
          <w:marTop w:val="0"/>
          <w:marBottom w:val="0"/>
          <w:divBdr>
            <w:top w:val="none" w:sz="0" w:space="0" w:color="auto"/>
            <w:left w:val="none" w:sz="0" w:space="0" w:color="auto"/>
            <w:bottom w:val="none" w:sz="0" w:space="0" w:color="auto"/>
            <w:right w:val="none" w:sz="0" w:space="0" w:color="auto"/>
          </w:divBdr>
          <w:divsChild>
            <w:div w:id="114175037">
              <w:marLeft w:val="0"/>
              <w:marRight w:val="0"/>
              <w:marTop w:val="0"/>
              <w:marBottom w:val="0"/>
              <w:divBdr>
                <w:top w:val="none" w:sz="0" w:space="0" w:color="auto"/>
                <w:left w:val="none" w:sz="0" w:space="0" w:color="auto"/>
                <w:bottom w:val="none" w:sz="0" w:space="0" w:color="auto"/>
                <w:right w:val="none" w:sz="0" w:space="0" w:color="auto"/>
              </w:divBdr>
              <w:divsChild>
                <w:div w:id="2254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87254">
      <w:bodyDiv w:val="1"/>
      <w:marLeft w:val="0"/>
      <w:marRight w:val="0"/>
      <w:marTop w:val="0"/>
      <w:marBottom w:val="0"/>
      <w:divBdr>
        <w:top w:val="none" w:sz="0" w:space="0" w:color="auto"/>
        <w:left w:val="none" w:sz="0" w:space="0" w:color="auto"/>
        <w:bottom w:val="none" w:sz="0" w:space="0" w:color="auto"/>
        <w:right w:val="none" w:sz="0" w:space="0" w:color="auto"/>
      </w:divBdr>
      <w:divsChild>
        <w:div w:id="293874732">
          <w:marLeft w:val="0"/>
          <w:marRight w:val="0"/>
          <w:marTop w:val="0"/>
          <w:marBottom w:val="0"/>
          <w:divBdr>
            <w:top w:val="none" w:sz="0" w:space="0" w:color="auto"/>
            <w:left w:val="none" w:sz="0" w:space="0" w:color="auto"/>
            <w:bottom w:val="none" w:sz="0" w:space="0" w:color="auto"/>
            <w:right w:val="none" w:sz="0" w:space="0" w:color="auto"/>
          </w:divBdr>
          <w:divsChild>
            <w:div w:id="374936768">
              <w:marLeft w:val="0"/>
              <w:marRight w:val="0"/>
              <w:marTop w:val="0"/>
              <w:marBottom w:val="0"/>
              <w:divBdr>
                <w:top w:val="none" w:sz="0" w:space="0" w:color="auto"/>
                <w:left w:val="none" w:sz="0" w:space="0" w:color="auto"/>
                <w:bottom w:val="none" w:sz="0" w:space="0" w:color="auto"/>
                <w:right w:val="none" w:sz="0" w:space="0" w:color="auto"/>
              </w:divBdr>
              <w:divsChild>
                <w:div w:id="1944651620">
                  <w:marLeft w:val="0"/>
                  <w:marRight w:val="0"/>
                  <w:marTop w:val="0"/>
                  <w:marBottom w:val="0"/>
                  <w:divBdr>
                    <w:top w:val="none" w:sz="0" w:space="0" w:color="auto"/>
                    <w:left w:val="none" w:sz="0" w:space="0" w:color="auto"/>
                    <w:bottom w:val="none" w:sz="0" w:space="0" w:color="auto"/>
                    <w:right w:val="none" w:sz="0" w:space="0" w:color="auto"/>
                  </w:divBdr>
                  <w:divsChild>
                    <w:div w:id="18040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631044">
      <w:bodyDiv w:val="1"/>
      <w:marLeft w:val="0"/>
      <w:marRight w:val="0"/>
      <w:marTop w:val="0"/>
      <w:marBottom w:val="0"/>
      <w:divBdr>
        <w:top w:val="none" w:sz="0" w:space="0" w:color="auto"/>
        <w:left w:val="none" w:sz="0" w:space="0" w:color="auto"/>
        <w:bottom w:val="none" w:sz="0" w:space="0" w:color="auto"/>
        <w:right w:val="none" w:sz="0" w:space="0" w:color="auto"/>
      </w:divBdr>
      <w:divsChild>
        <w:div w:id="2102986964">
          <w:marLeft w:val="0"/>
          <w:marRight w:val="0"/>
          <w:marTop w:val="0"/>
          <w:marBottom w:val="0"/>
          <w:divBdr>
            <w:top w:val="none" w:sz="0" w:space="0" w:color="auto"/>
            <w:left w:val="none" w:sz="0" w:space="0" w:color="auto"/>
            <w:bottom w:val="none" w:sz="0" w:space="0" w:color="auto"/>
            <w:right w:val="none" w:sz="0" w:space="0" w:color="auto"/>
          </w:divBdr>
          <w:divsChild>
            <w:div w:id="1510214813">
              <w:marLeft w:val="0"/>
              <w:marRight w:val="0"/>
              <w:marTop w:val="0"/>
              <w:marBottom w:val="0"/>
              <w:divBdr>
                <w:top w:val="none" w:sz="0" w:space="0" w:color="auto"/>
                <w:left w:val="none" w:sz="0" w:space="0" w:color="auto"/>
                <w:bottom w:val="none" w:sz="0" w:space="0" w:color="auto"/>
                <w:right w:val="none" w:sz="0" w:space="0" w:color="auto"/>
              </w:divBdr>
              <w:divsChild>
                <w:div w:id="9629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84764">
      <w:bodyDiv w:val="1"/>
      <w:marLeft w:val="0"/>
      <w:marRight w:val="0"/>
      <w:marTop w:val="0"/>
      <w:marBottom w:val="0"/>
      <w:divBdr>
        <w:top w:val="none" w:sz="0" w:space="0" w:color="auto"/>
        <w:left w:val="none" w:sz="0" w:space="0" w:color="auto"/>
        <w:bottom w:val="none" w:sz="0" w:space="0" w:color="auto"/>
        <w:right w:val="none" w:sz="0" w:space="0" w:color="auto"/>
      </w:divBdr>
    </w:div>
    <w:div w:id="919749699">
      <w:bodyDiv w:val="1"/>
      <w:marLeft w:val="0"/>
      <w:marRight w:val="0"/>
      <w:marTop w:val="0"/>
      <w:marBottom w:val="0"/>
      <w:divBdr>
        <w:top w:val="none" w:sz="0" w:space="0" w:color="auto"/>
        <w:left w:val="none" w:sz="0" w:space="0" w:color="auto"/>
        <w:bottom w:val="none" w:sz="0" w:space="0" w:color="auto"/>
        <w:right w:val="none" w:sz="0" w:space="0" w:color="auto"/>
      </w:divBdr>
      <w:divsChild>
        <w:div w:id="29232400">
          <w:marLeft w:val="0"/>
          <w:marRight w:val="0"/>
          <w:marTop w:val="0"/>
          <w:marBottom w:val="0"/>
          <w:divBdr>
            <w:top w:val="none" w:sz="0" w:space="0" w:color="auto"/>
            <w:left w:val="none" w:sz="0" w:space="0" w:color="auto"/>
            <w:bottom w:val="none" w:sz="0" w:space="0" w:color="auto"/>
            <w:right w:val="none" w:sz="0" w:space="0" w:color="auto"/>
          </w:divBdr>
          <w:divsChild>
            <w:div w:id="1459108608">
              <w:marLeft w:val="0"/>
              <w:marRight w:val="0"/>
              <w:marTop w:val="0"/>
              <w:marBottom w:val="0"/>
              <w:divBdr>
                <w:top w:val="none" w:sz="0" w:space="0" w:color="auto"/>
                <w:left w:val="none" w:sz="0" w:space="0" w:color="auto"/>
                <w:bottom w:val="none" w:sz="0" w:space="0" w:color="auto"/>
                <w:right w:val="none" w:sz="0" w:space="0" w:color="auto"/>
              </w:divBdr>
              <w:divsChild>
                <w:div w:id="1518083833">
                  <w:marLeft w:val="0"/>
                  <w:marRight w:val="0"/>
                  <w:marTop w:val="0"/>
                  <w:marBottom w:val="0"/>
                  <w:divBdr>
                    <w:top w:val="none" w:sz="0" w:space="0" w:color="auto"/>
                    <w:left w:val="none" w:sz="0" w:space="0" w:color="auto"/>
                    <w:bottom w:val="none" w:sz="0" w:space="0" w:color="auto"/>
                    <w:right w:val="none" w:sz="0" w:space="0" w:color="auto"/>
                  </w:divBdr>
                  <w:divsChild>
                    <w:div w:id="128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87719">
      <w:bodyDiv w:val="1"/>
      <w:marLeft w:val="0"/>
      <w:marRight w:val="0"/>
      <w:marTop w:val="0"/>
      <w:marBottom w:val="0"/>
      <w:divBdr>
        <w:top w:val="none" w:sz="0" w:space="0" w:color="auto"/>
        <w:left w:val="none" w:sz="0" w:space="0" w:color="auto"/>
        <w:bottom w:val="none" w:sz="0" w:space="0" w:color="auto"/>
        <w:right w:val="none" w:sz="0" w:space="0" w:color="auto"/>
      </w:divBdr>
      <w:divsChild>
        <w:div w:id="152067801">
          <w:marLeft w:val="0"/>
          <w:marRight w:val="0"/>
          <w:marTop w:val="0"/>
          <w:marBottom w:val="0"/>
          <w:divBdr>
            <w:top w:val="none" w:sz="0" w:space="0" w:color="auto"/>
            <w:left w:val="none" w:sz="0" w:space="0" w:color="auto"/>
            <w:bottom w:val="none" w:sz="0" w:space="0" w:color="auto"/>
            <w:right w:val="none" w:sz="0" w:space="0" w:color="auto"/>
          </w:divBdr>
          <w:divsChild>
            <w:div w:id="153616481">
              <w:marLeft w:val="0"/>
              <w:marRight w:val="0"/>
              <w:marTop w:val="0"/>
              <w:marBottom w:val="0"/>
              <w:divBdr>
                <w:top w:val="none" w:sz="0" w:space="0" w:color="auto"/>
                <w:left w:val="none" w:sz="0" w:space="0" w:color="auto"/>
                <w:bottom w:val="none" w:sz="0" w:space="0" w:color="auto"/>
                <w:right w:val="none" w:sz="0" w:space="0" w:color="auto"/>
              </w:divBdr>
              <w:divsChild>
                <w:div w:id="1470587554">
                  <w:marLeft w:val="0"/>
                  <w:marRight w:val="0"/>
                  <w:marTop w:val="0"/>
                  <w:marBottom w:val="0"/>
                  <w:divBdr>
                    <w:top w:val="none" w:sz="0" w:space="0" w:color="auto"/>
                    <w:left w:val="none" w:sz="0" w:space="0" w:color="auto"/>
                    <w:bottom w:val="none" w:sz="0" w:space="0" w:color="auto"/>
                    <w:right w:val="none" w:sz="0" w:space="0" w:color="auto"/>
                  </w:divBdr>
                  <w:divsChild>
                    <w:div w:id="2754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779396">
      <w:bodyDiv w:val="1"/>
      <w:marLeft w:val="0"/>
      <w:marRight w:val="0"/>
      <w:marTop w:val="0"/>
      <w:marBottom w:val="0"/>
      <w:divBdr>
        <w:top w:val="none" w:sz="0" w:space="0" w:color="auto"/>
        <w:left w:val="none" w:sz="0" w:space="0" w:color="auto"/>
        <w:bottom w:val="none" w:sz="0" w:space="0" w:color="auto"/>
        <w:right w:val="none" w:sz="0" w:space="0" w:color="auto"/>
      </w:divBdr>
    </w:div>
    <w:div w:id="1887109403">
      <w:bodyDiv w:val="1"/>
      <w:marLeft w:val="0"/>
      <w:marRight w:val="0"/>
      <w:marTop w:val="0"/>
      <w:marBottom w:val="0"/>
      <w:divBdr>
        <w:top w:val="none" w:sz="0" w:space="0" w:color="auto"/>
        <w:left w:val="none" w:sz="0" w:space="0" w:color="auto"/>
        <w:bottom w:val="none" w:sz="0" w:space="0" w:color="auto"/>
        <w:right w:val="none" w:sz="0" w:space="0" w:color="auto"/>
      </w:divBdr>
      <w:divsChild>
        <w:div w:id="1463886176">
          <w:marLeft w:val="0"/>
          <w:marRight w:val="0"/>
          <w:marTop w:val="0"/>
          <w:marBottom w:val="0"/>
          <w:divBdr>
            <w:top w:val="none" w:sz="0" w:space="0" w:color="auto"/>
            <w:left w:val="none" w:sz="0" w:space="0" w:color="auto"/>
            <w:bottom w:val="none" w:sz="0" w:space="0" w:color="auto"/>
            <w:right w:val="none" w:sz="0" w:space="0" w:color="auto"/>
          </w:divBdr>
          <w:divsChild>
            <w:div w:id="1569463193">
              <w:marLeft w:val="0"/>
              <w:marRight w:val="0"/>
              <w:marTop w:val="0"/>
              <w:marBottom w:val="0"/>
              <w:divBdr>
                <w:top w:val="none" w:sz="0" w:space="0" w:color="auto"/>
                <w:left w:val="none" w:sz="0" w:space="0" w:color="auto"/>
                <w:bottom w:val="none" w:sz="0" w:space="0" w:color="auto"/>
                <w:right w:val="none" w:sz="0" w:space="0" w:color="auto"/>
              </w:divBdr>
              <w:divsChild>
                <w:div w:id="1937907903">
                  <w:marLeft w:val="0"/>
                  <w:marRight w:val="0"/>
                  <w:marTop w:val="0"/>
                  <w:marBottom w:val="0"/>
                  <w:divBdr>
                    <w:top w:val="none" w:sz="0" w:space="0" w:color="auto"/>
                    <w:left w:val="none" w:sz="0" w:space="0" w:color="auto"/>
                    <w:bottom w:val="none" w:sz="0" w:space="0" w:color="auto"/>
                    <w:right w:val="none" w:sz="0" w:space="0" w:color="auto"/>
                  </w:divBdr>
                  <w:divsChild>
                    <w:div w:id="169202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412224">
      <w:bodyDiv w:val="1"/>
      <w:marLeft w:val="0"/>
      <w:marRight w:val="0"/>
      <w:marTop w:val="0"/>
      <w:marBottom w:val="0"/>
      <w:divBdr>
        <w:top w:val="none" w:sz="0" w:space="0" w:color="auto"/>
        <w:left w:val="none" w:sz="0" w:space="0" w:color="auto"/>
        <w:bottom w:val="none" w:sz="0" w:space="0" w:color="auto"/>
        <w:right w:val="none" w:sz="0" w:space="0" w:color="auto"/>
      </w:divBdr>
      <w:divsChild>
        <w:div w:id="806433165">
          <w:marLeft w:val="0"/>
          <w:marRight w:val="0"/>
          <w:marTop w:val="0"/>
          <w:marBottom w:val="0"/>
          <w:divBdr>
            <w:top w:val="none" w:sz="0" w:space="0" w:color="auto"/>
            <w:left w:val="none" w:sz="0" w:space="0" w:color="auto"/>
            <w:bottom w:val="none" w:sz="0" w:space="0" w:color="auto"/>
            <w:right w:val="none" w:sz="0" w:space="0" w:color="auto"/>
          </w:divBdr>
          <w:divsChild>
            <w:div w:id="1851947124">
              <w:marLeft w:val="0"/>
              <w:marRight w:val="0"/>
              <w:marTop w:val="0"/>
              <w:marBottom w:val="0"/>
              <w:divBdr>
                <w:top w:val="none" w:sz="0" w:space="0" w:color="auto"/>
                <w:left w:val="none" w:sz="0" w:space="0" w:color="auto"/>
                <w:bottom w:val="none" w:sz="0" w:space="0" w:color="auto"/>
                <w:right w:val="none" w:sz="0" w:space="0" w:color="auto"/>
              </w:divBdr>
              <w:divsChild>
                <w:div w:id="18594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27049">
      <w:bodyDiv w:val="1"/>
      <w:marLeft w:val="0"/>
      <w:marRight w:val="0"/>
      <w:marTop w:val="0"/>
      <w:marBottom w:val="0"/>
      <w:divBdr>
        <w:top w:val="none" w:sz="0" w:space="0" w:color="auto"/>
        <w:left w:val="none" w:sz="0" w:space="0" w:color="auto"/>
        <w:bottom w:val="none" w:sz="0" w:space="0" w:color="auto"/>
        <w:right w:val="none" w:sz="0" w:space="0" w:color="auto"/>
      </w:divBdr>
      <w:divsChild>
        <w:div w:id="2023388972">
          <w:marLeft w:val="0"/>
          <w:marRight w:val="0"/>
          <w:marTop w:val="0"/>
          <w:marBottom w:val="0"/>
          <w:divBdr>
            <w:top w:val="none" w:sz="0" w:space="0" w:color="auto"/>
            <w:left w:val="none" w:sz="0" w:space="0" w:color="auto"/>
            <w:bottom w:val="none" w:sz="0" w:space="0" w:color="auto"/>
            <w:right w:val="none" w:sz="0" w:space="0" w:color="auto"/>
          </w:divBdr>
          <w:divsChild>
            <w:div w:id="362940947">
              <w:marLeft w:val="0"/>
              <w:marRight w:val="0"/>
              <w:marTop w:val="0"/>
              <w:marBottom w:val="0"/>
              <w:divBdr>
                <w:top w:val="none" w:sz="0" w:space="0" w:color="auto"/>
                <w:left w:val="none" w:sz="0" w:space="0" w:color="auto"/>
                <w:bottom w:val="none" w:sz="0" w:space="0" w:color="auto"/>
                <w:right w:val="none" w:sz="0" w:space="0" w:color="auto"/>
              </w:divBdr>
              <w:divsChild>
                <w:div w:id="358047694">
                  <w:marLeft w:val="0"/>
                  <w:marRight w:val="0"/>
                  <w:marTop w:val="0"/>
                  <w:marBottom w:val="0"/>
                  <w:divBdr>
                    <w:top w:val="none" w:sz="0" w:space="0" w:color="auto"/>
                    <w:left w:val="none" w:sz="0" w:space="0" w:color="auto"/>
                    <w:bottom w:val="none" w:sz="0" w:space="0" w:color="auto"/>
                    <w:right w:val="none" w:sz="0" w:space="0" w:color="auto"/>
                  </w:divBdr>
                  <w:divsChild>
                    <w:div w:id="7388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19</Pages>
  <Words>5106</Words>
  <Characters>29105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koamats@gmail.com</dc:creator>
  <cp:keywords/>
  <dc:description/>
  <cp:lastModifiedBy>koamats@gmail.com</cp:lastModifiedBy>
  <cp:revision>17</cp:revision>
  <dcterms:created xsi:type="dcterms:W3CDTF">2020-10-16T06:49:00Z</dcterms:created>
  <dcterms:modified xsi:type="dcterms:W3CDTF">2020-10-21T07:37:00Z</dcterms:modified>
</cp:coreProperties>
</file>